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0DDCC84" w14:textId="0E2E44B1" w:rsidR="00EC67BB" w:rsidRPr="00EC67BB" w:rsidRDefault="00EC67BB" w:rsidP="00EC67BB">
      <w:pPr>
        <w:tabs>
          <w:tab w:val="center" w:pos="4536"/>
          <w:tab w:val="right" w:pos="9072"/>
        </w:tabs>
        <w:spacing w:beforeLines="0" w:before="0" w:afterLines="0" w:after="0"/>
        <w:jc w:val="left"/>
        <w:rPr>
          <w:rFonts w:ascii="Arial" w:eastAsia="MS Mincho" w:hAnsi="Arial" w:cs="Arial"/>
          <w:b/>
          <w:bCs/>
          <w:kern w:val="0"/>
          <w:sz w:val="22"/>
          <w:szCs w:val="24"/>
          <w:lang w:eastAsia="ja-JP"/>
        </w:rPr>
      </w:pPr>
      <w:bookmarkStart w:id="0" w:name="_Hlk31821325"/>
      <w:r w:rsidRPr="00EC67BB">
        <w:rPr>
          <w:rFonts w:ascii="Arial" w:eastAsia="MS Mincho" w:hAnsi="Arial" w:cs="Arial"/>
          <w:b/>
          <w:bCs/>
          <w:kern w:val="0"/>
          <w:sz w:val="22"/>
          <w:szCs w:val="24"/>
          <w:lang w:eastAsia="ja-JP"/>
        </w:rPr>
        <w:t>3GPP TSG-RAN WG1 Meeting #100bis</w:t>
      </w:r>
      <w:r w:rsidR="0071080C">
        <w:rPr>
          <w:rFonts w:ascii="Arial" w:eastAsia="MS Mincho" w:hAnsi="Arial" w:cs="Arial"/>
          <w:b/>
          <w:bCs/>
          <w:kern w:val="0"/>
          <w:sz w:val="22"/>
          <w:szCs w:val="24"/>
          <w:lang w:eastAsia="ja-JP"/>
        </w:rPr>
        <w:t xml:space="preserve">     </w:t>
      </w:r>
      <w:r w:rsidRPr="00EC67BB">
        <w:rPr>
          <w:rFonts w:ascii="Arial" w:eastAsia="MS Mincho" w:hAnsi="Arial" w:cs="Arial"/>
          <w:b/>
          <w:bCs/>
          <w:kern w:val="0"/>
          <w:sz w:val="22"/>
          <w:szCs w:val="24"/>
          <w:lang w:eastAsia="ja-JP"/>
        </w:rPr>
        <w:tab/>
      </w:r>
      <w:r w:rsidRPr="00EC67BB">
        <w:rPr>
          <w:rFonts w:ascii="Arial" w:eastAsia="MS Mincho" w:hAnsi="Arial" w:cs="Arial"/>
          <w:b/>
          <w:bCs/>
          <w:kern w:val="0"/>
          <w:sz w:val="22"/>
          <w:szCs w:val="24"/>
          <w:lang w:eastAsia="ja-JP"/>
        </w:rPr>
        <w:tab/>
      </w:r>
      <w:bookmarkEnd w:id="0"/>
      <w:r>
        <w:rPr>
          <w:rFonts w:ascii="Arial" w:eastAsia="MS Mincho" w:hAnsi="Arial" w:cs="Arial"/>
          <w:b/>
          <w:bCs/>
          <w:kern w:val="0"/>
          <w:sz w:val="22"/>
          <w:szCs w:val="24"/>
          <w:lang w:eastAsia="ja-JP"/>
        </w:rPr>
        <w:t xml:space="preserve">     </w:t>
      </w:r>
      <w:r w:rsidR="0071080C">
        <w:rPr>
          <w:rFonts w:ascii="Arial" w:eastAsia="MS Mincho" w:hAnsi="Arial" w:cs="Arial"/>
          <w:b/>
          <w:bCs/>
          <w:kern w:val="0"/>
          <w:sz w:val="22"/>
          <w:szCs w:val="24"/>
          <w:lang w:eastAsia="ja-JP"/>
        </w:rPr>
        <w:t xml:space="preserve">      </w:t>
      </w:r>
      <w:r w:rsidRPr="00EC67BB">
        <w:rPr>
          <w:rFonts w:ascii="Arial" w:eastAsia="MS Mincho" w:hAnsi="Arial" w:cs="Arial"/>
          <w:b/>
          <w:bCs/>
          <w:kern w:val="0"/>
          <w:sz w:val="22"/>
          <w:szCs w:val="24"/>
          <w:lang w:eastAsia="ja-JP"/>
        </w:rPr>
        <w:t>R1-20016</w:t>
      </w:r>
      <w:r>
        <w:rPr>
          <w:rFonts w:ascii="Arial" w:eastAsia="MS Mincho" w:hAnsi="Arial" w:cs="Arial"/>
          <w:b/>
          <w:bCs/>
          <w:kern w:val="0"/>
          <w:sz w:val="22"/>
          <w:szCs w:val="24"/>
          <w:lang w:eastAsia="ja-JP"/>
        </w:rPr>
        <w:t>59</w:t>
      </w:r>
    </w:p>
    <w:p w14:paraId="27FBA451" w14:textId="77777777" w:rsidR="00EC67BB" w:rsidRPr="00EC67BB" w:rsidRDefault="00EC67BB" w:rsidP="00EC67BB">
      <w:pPr>
        <w:tabs>
          <w:tab w:val="center" w:pos="4536"/>
          <w:tab w:val="right" w:pos="9072"/>
        </w:tabs>
        <w:spacing w:beforeLines="0" w:before="0" w:afterLines="0" w:after="0"/>
        <w:jc w:val="left"/>
        <w:rPr>
          <w:rFonts w:ascii="Arial" w:eastAsia="Times New Roman" w:hAnsi="Arial" w:cs="Arial"/>
          <w:b/>
          <w:bCs/>
          <w:kern w:val="0"/>
          <w:sz w:val="22"/>
          <w:szCs w:val="24"/>
          <w:lang w:eastAsia="en-US"/>
        </w:rPr>
      </w:pPr>
      <w:r w:rsidRPr="00EC67BB">
        <w:rPr>
          <w:rFonts w:ascii="Arial" w:eastAsia="MS Mincho" w:hAnsi="Arial" w:cs="Arial"/>
          <w:b/>
          <w:bCs/>
          <w:kern w:val="0"/>
          <w:sz w:val="22"/>
          <w:szCs w:val="24"/>
          <w:lang w:val="en-GB" w:eastAsia="ja-JP"/>
        </w:rPr>
        <w:t>e-Meeting, April 20</w:t>
      </w:r>
      <w:r w:rsidRPr="00EC67BB">
        <w:rPr>
          <w:rFonts w:ascii="Arial" w:eastAsia="MS Mincho" w:hAnsi="Arial" w:cs="Arial"/>
          <w:b/>
          <w:bCs/>
          <w:kern w:val="0"/>
          <w:sz w:val="22"/>
          <w:szCs w:val="24"/>
          <w:vertAlign w:val="superscript"/>
          <w:lang w:val="en-GB" w:eastAsia="ja-JP"/>
        </w:rPr>
        <w:t>th</w:t>
      </w:r>
      <w:r w:rsidRPr="00EC67BB">
        <w:rPr>
          <w:rFonts w:ascii="Arial" w:eastAsia="MS Mincho" w:hAnsi="Arial" w:cs="Arial"/>
          <w:b/>
          <w:bCs/>
          <w:kern w:val="0"/>
          <w:sz w:val="22"/>
          <w:szCs w:val="24"/>
          <w:lang w:val="en-GB" w:eastAsia="ja-JP"/>
        </w:rPr>
        <w:t xml:space="preserve"> – 30</w:t>
      </w:r>
      <w:r w:rsidRPr="00EC67BB">
        <w:rPr>
          <w:rFonts w:ascii="Arial" w:eastAsia="MS Mincho" w:hAnsi="Arial" w:cs="Arial"/>
          <w:b/>
          <w:bCs/>
          <w:kern w:val="0"/>
          <w:sz w:val="22"/>
          <w:szCs w:val="24"/>
          <w:vertAlign w:val="superscript"/>
          <w:lang w:val="en-GB" w:eastAsia="ja-JP"/>
        </w:rPr>
        <w:t>th</w:t>
      </w:r>
      <w:r w:rsidRPr="00EC67BB">
        <w:rPr>
          <w:rFonts w:ascii="Arial" w:eastAsia="MS Mincho" w:hAnsi="Arial" w:cs="Arial"/>
          <w:b/>
          <w:bCs/>
          <w:kern w:val="0"/>
          <w:sz w:val="22"/>
          <w:szCs w:val="24"/>
          <w:lang w:val="en-GB" w:eastAsia="ja-JP"/>
        </w:rPr>
        <w:t>, 2020</w:t>
      </w:r>
    </w:p>
    <w:p w14:paraId="7BDB9263" w14:textId="77777777" w:rsidR="00EC67BB" w:rsidRPr="00EC67BB" w:rsidRDefault="00EC67BB" w:rsidP="00EC67BB">
      <w:pPr>
        <w:tabs>
          <w:tab w:val="left" w:pos="2552"/>
        </w:tabs>
        <w:spacing w:beforeLines="0" w:before="0" w:afterLines="0" w:after="0"/>
        <w:jc w:val="left"/>
        <w:rPr>
          <w:rFonts w:ascii="Arial" w:eastAsia="Times New Roman" w:hAnsi="Arial" w:cs="Arial"/>
          <w:b/>
          <w:kern w:val="0"/>
          <w:sz w:val="20"/>
          <w:szCs w:val="24"/>
          <w:lang w:eastAsia="en-US"/>
        </w:rPr>
      </w:pPr>
    </w:p>
    <w:p w14:paraId="318BCD70" w14:textId="77777777" w:rsidR="00EC67BB" w:rsidRPr="00EC67BB" w:rsidRDefault="00EC67BB" w:rsidP="00EC67BB">
      <w:pPr>
        <w:tabs>
          <w:tab w:val="left" w:pos="1800"/>
          <w:tab w:val="left" w:pos="2552"/>
        </w:tabs>
        <w:spacing w:beforeLines="0" w:before="0" w:afterLines="0" w:after="0"/>
        <w:ind w:left="1800" w:hanging="1800"/>
        <w:jc w:val="left"/>
        <w:rPr>
          <w:rFonts w:ascii="Arial" w:hAnsi="Arial" w:cs="Arial"/>
          <w:b/>
          <w:kern w:val="0"/>
          <w:sz w:val="20"/>
          <w:szCs w:val="24"/>
        </w:rPr>
      </w:pPr>
      <w:r w:rsidRPr="00EC67BB">
        <w:rPr>
          <w:rFonts w:ascii="Arial" w:eastAsia="Times New Roman" w:hAnsi="Arial" w:cs="Arial"/>
          <w:b/>
          <w:kern w:val="0"/>
          <w:sz w:val="20"/>
          <w:szCs w:val="24"/>
          <w:lang w:eastAsia="en-US"/>
        </w:rPr>
        <w:t>Source:</w:t>
      </w:r>
      <w:r w:rsidRPr="00EC67BB">
        <w:rPr>
          <w:rFonts w:ascii="Arial" w:eastAsia="Times New Roman" w:hAnsi="Arial" w:cs="Arial"/>
          <w:b/>
          <w:kern w:val="0"/>
          <w:sz w:val="20"/>
          <w:szCs w:val="24"/>
          <w:lang w:eastAsia="en-US"/>
        </w:rPr>
        <w:tab/>
      </w:r>
      <w:r w:rsidRPr="00EC67BB">
        <w:rPr>
          <w:rFonts w:ascii="Arial" w:hAnsi="Arial" w:cs="Arial"/>
          <w:b/>
          <w:kern w:val="0"/>
          <w:sz w:val="20"/>
          <w:szCs w:val="24"/>
        </w:rPr>
        <w:t>vivo</w:t>
      </w:r>
    </w:p>
    <w:p w14:paraId="5B5503B3" w14:textId="7EB77820" w:rsidR="00EC67BB" w:rsidRPr="00EC67BB" w:rsidRDefault="00EC67BB" w:rsidP="00EC67BB">
      <w:pPr>
        <w:tabs>
          <w:tab w:val="left" w:pos="1800"/>
          <w:tab w:val="left" w:pos="2552"/>
        </w:tabs>
        <w:spacing w:beforeLines="0" w:before="0" w:afterLines="0" w:after="0"/>
        <w:jc w:val="left"/>
        <w:rPr>
          <w:rFonts w:ascii="Arial" w:hAnsi="Arial" w:cs="Arial"/>
          <w:b/>
          <w:kern w:val="0"/>
          <w:sz w:val="20"/>
          <w:szCs w:val="24"/>
        </w:rPr>
      </w:pPr>
      <w:r w:rsidRPr="00EC67BB">
        <w:rPr>
          <w:rFonts w:ascii="Arial" w:eastAsia="Times New Roman" w:hAnsi="Arial" w:cs="Arial"/>
          <w:b/>
          <w:kern w:val="0"/>
          <w:sz w:val="20"/>
          <w:szCs w:val="24"/>
          <w:lang w:eastAsia="en-US"/>
        </w:rPr>
        <w:t>Title:</w:t>
      </w:r>
      <w:r w:rsidRPr="00EC67BB">
        <w:rPr>
          <w:rFonts w:ascii="Arial" w:eastAsia="Times New Roman" w:hAnsi="Arial" w:cs="Arial"/>
          <w:b/>
          <w:kern w:val="0"/>
          <w:sz w:val="20"/>
          <w:szCs w:val="24"/>
          <w:lang w:eastAsia="en-US"/>
        </w:rPr>
        <w:tab/>
        <w:t>Remaining issues on physical layer structure for NR sidelink</w:t>
      </w:r>
    </w:p>
    <w:p w14:paraId="677BC4D7" w14:textId="0EC9696C" w:rsidR="00EC67BB" w:rsidRPr="00EC67BB" w:rsidRDefault="00EC67BB" w:rsidP="00EC67BB">
      <w:pPr>
        <w:tabs>
          <w:tab w:val="left" w:pos="1800"/>
          <w:tab w:val="left" w:pos="2552"/>
        </w:tabs>
        <w:spacing w:beforeLines="0" w:before="0" w:afterLines="0" w:after="0"/>
        <w:jc w:val="left"/>
        <w:rPr>
          <w:rFonts w:ascii="Arial" w:hAnsi="Arial" w:cs="Arial"/>
          <w:b/>
          <w:kern w:val="0"/>
          <w:sz w:val="20"/>
          <w:szCs w:val="24"/>
        </w:rPr>
      </w:pPr>
      <w:r w:rsidRPr="00EC67BB">
        <w:rPr>
          <w:rFonts w:ascii="Arial" w:eastAsia="Times New Roman" w:hAnsi="Arial" w:cs="Arial"/>
          <w:b/>
          <w:kern w:val="0"/>
          <w:sz w:val="20"/>
          <w:szCs w:val="24"/>
          <w:lang w:eastAsia="en-US"/>
        </w:rPr>
        <w:t>Agenda Item:</w:t>
      </w:r>
      <w:r w:rsidRPr="00EC67BB">
        <w:rPr>
          <w:rFonts w:ascii="Arial" w:eastAsia="Times New Roman" w:hAnsi="Arial" w:cs="Arial"/>
          <w:b/>
          <w:kern w:val="0"/>
          <w:sz w:val="20"/>
          <w:szCs w:val="24"/>
          <w:lang w:eastAsia="en-US"/>
        </w:rPr>
        <w:tab/>
      </w:r>
      <w:r w:rsidRPr="00EC67BB">
        <w:rPr>
          <w:rFonts w:ascii="Arial" w:hAnsi="Arial" w:cs="Arial"/>
          <w:b/>
          <w:kern w:val="0"/>
          <w:sz w:val="20"/>
          <w:szCs w:val="24"/>
        </w:rPr>
        <w:t>7.2.4.</w:t>
      </w:r>
      <w:r>
        <w:rPr>
          <w:rFonts w:ascii="Arial" w:hAnsi="Arial" w:cs="Arial"/>
          <w:b/>
          <w:kern w:val="0"/>
          <w:sz w:val="20"/>
          <w:szCs w:val="24"/>
        </w:rPr>
        <w:t>1</w:t>
      </w:r>
    </w:p>
    <w:p w14:paraId="123B4BA4" w14:textId="77777777" w:rsidR="00EC67BB" w:rsidRPr="00EC67BB" w:rsidRDefault="00EC67BB" w:rsidP="00EC67BB">
      <w:pPr>
        <w:tabs>
          <w:tab w:val="left" w:pos="1800"/>
          <w:tab w:val="left" w:pos="2552"/>
        </w:tabs>
        <w:spacing w:beforeLines="0" w:before="0" w:afterLines="0" w:after="0"/>
        <w:jc w:val="left"/>
        <w:rPr>
          <w:rFonts w:ascii="Arial" w:hAnsi="Arial" w:cs="Arial"/>
          <w:b/>
          <w:kern w:val="0"/>
          <w:sz w:val="24"/>
          <w:szCs w:val="24"/>
        </w:rPr>
      </w:pPr>
      <w:r w:rsidRPr="00EC67BB">
        <w:rPr>
          <w:rFonts w:ascii="Arial" w:eastAsia="Times New Roman" w:hAnsi="Arial" w:cs="Arial"/>
          <w:b/>
          <w:kern w:val="0"/>
          <w:sz w:val="20"/>
          <w:szCs w:val="24"/>
          <w:lang w:eastAsia="en-US"/>
        </w:rPr>
        <w:t>Document for:</w:t>
      </w:r>
      <w:r w:rsidRPr="00EC67BB">
        <w:rPr>
          <w:rFonts w:ascii="Arial" w:eastAsia="Times New Roman" w:hAnsi="Arial" w:cs="Arial"/>
          <w:b/>
          <w:kern w:val="0"/>
          <w:sz w:val="20"/>
          <w:szCs w:val="24"/>
          <w:lang w:eastAsia="en-US"/>
        </w:rPr>
        <w:tab/>
        <w:t>Discussion</w:t>
      </w:r>
      <w:r w:rsidRPr="00EC67BB">
        <w:rPr>
          <w:rFonts w:ascii="Arial" w:hAnsi="Arial" w:cs="Arial"/>
          <w:b/>
          <w:kern w:val="0"/>
          <w:sz w:val="20"/>
          <w:szCs w:val="24"/>
        </w:rPr>
        <w:t xml:space="preserve"> and Decision</w:t>
      </w:r>
    </w:p>
    <w:p w14:paraId="4EABCF67" w14:textId="0EB0F7D7" w:rsidR="00EC67BB" w:rsidRDefault="00EC67BB">
      <w:pPr>
        <w:spacing w:before="120" w:after="120"/>
      </w:pPr>
    </w:p>
    <w:p w14:paraId="2029D8C8" w14:textId="46C0EF75" w:rsidR="00417E14" w:rsidRPr="00F477A6" w:rsidRDefault="0029041E" w:rsidP="00581DC6">
      <w:pPr>
        <w:pStyle w:val="1"/>
        <w:numPr>
          <w:ilvl w:val="0"/>
          <w:numId w:val="9"/>
        </w:numPr>
        <w:tabs>
          <w:tab w:val="left" w:pos="425"/>
        </w:tabs>
        <w:overflowPunct w:val="0"/>
        <w:autoSpaceDE w:val="0"/>
        <w:autoSpaceDN w:val="0"/>
        <w:adjustRightInd w:val="0"/>
        <w:spacing w:beforeLines="0" w:before="240" w:afterLines="0" w:after="180"/>
        <w:textAlignment w:val="baseline"/>
        <w:rPr>
          <w:rFonts w:eastAsia="宋体"/>
          <w:bCs/>
          <w:kern w:val="0"/>
          <w:sz w:val="36"/>
        </w:rPr>
      </w:pPr>
      <w:r w:rsidRPr="00F477A6">
        <w:rPr>
          <w:rFonts w:eastAsia="宋体"/>
          <w:bCs/>
          <w:kern w:val="0"/>
          <w:sz w:val="36"/>
        </w:rPr>
        <w:t>Introduction</w:t>
      </w:r>
    </w:p>
    <w:p w14:paraId="055F8438" w14:textId="77777777" w:rsidR="00F477A6" w:rsidRDefault="00F477A6" w:rsidP="00F477A6">
      <w:pPr>
        <w:pStyle w:val="af1"/>
        <w:spacing w:before="120"/>
        <w:rPr>
          <w:rFonts w:eastAsiaTheme="minorEastAsia"/>
          <w:szCs w:val="20"/>
          <w:lang w:eastAsia="zh-CN"/>
        </w:rPr>
      </w:pPr>
      <w:r>
        <w:rPr>
          <w:rFonts w:eastAsiaTheme="minorEastAsia"/>
          <w:szCs w:val="20"/>
          <w:lang w:eastAsia="zh-CN"/>
        </w:rPr>
        <w:t>In the previous meeting, there are some remaining issues related to SL p</w:t>
      </w:r>
      <w:bookmarkStart w:id="1" w:name="_GoBack"/>
      <w:bookmarkEnd w:id="1"/>
      <w:r>
        <w:rPr>
          <w:rFonts w:eastAsiaTheme="minorEastAsia"/>
          <w:szCs w:val="20"/>
          <w:lang w:eastAsia="zh-CN"/>
        </w:rPr>
        <w:t>hysical layer structure design as follows. And in this contribution, we will discuss these aspects.</w:t>
      </w:r>
    </w:p>
    <w:p w14:paraId="0CDFBD64" w14:textId="77777777" w:rsidR="00E75909" w:rsidRDefault="00E75909" w:rsidP="00E75909">
      <w:pPr>
        <w:pStyle w:val="af1"/>
        <w:numPr>
          <w:ilvl w:val="0"/>
          <w:numId w:val="14"/>
        </w:numPr>
        <w:spacing w:before="120"/>
        <w:rPr>
          <w:rFonts w:eastAsiaTheme="minorEastAsia"/>
          <w:szCs w:val="20"/>
          <w:lang w:eastAsia="zh-CN"/>
        </w:rPr>
      </w:pPr>
      <w:r>
        <w:rPr>
          <w:rFonts w:eastAsiaTheme="minorEastAsia"/>
          <w:szCs w:val="20"/>
          <w:lang w:eastAsia="zh-CN"/>
        </w:rPr>
        <w:t xml:space="preserve">PSSCH DMRS </w:t>
      </w:r>
    </w:p>
    <w:p w14:paraId="3C5FFE55" w14:textId="099D7810" w:rsidR="00F477A6" w:rsidRDefault="009D758D" w:rsidP="00581DC6">
      <w:pPr>
        <w:pStyle w:val="af1"/>
        <w:numPr>
          <w:ilvl w:val="0"/>
          <w:numId w:val="14"/>
        </w:numPr>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B size </w:t>
      </w:r>
      <w:r w:rsidR="00F477A6">
        <w:rPr>
          <w:rFonts w:eastAsiaTheme="minorEastAsia"/>
          <w:szCs w:val="20"/>
          <w:lang w:eastAsia="zh-CN"/>
        </w:rPr>
        <w:t>determination</w:t>
      </w:r>
    </w:p>
    <w:p w14:paraId="49ACE03D" w14:textId="7913C3F1" w:rsidR="00F477A6" w:rsidRDefault="0096266F" w:rsidP="00581DC6">
      <w:pPr>
        <w:pStyle w:val="af1"/>
        <w:numPr>
          <w:ilvl w:val="0"/>
          <w:numId w:val="14"/>
        </w:numPr>
        <w:spacing w:before="120"/>
        <w:rPr>
          <w:rFonts w:eastAsiaTheme="minorEastAsia"/>
          <w:szCs w:val="20"/>
          <w:lang w:eastAsia="zh-CN"/>
        </w:rPr>
      </w:pPr>
      <w:r>
        <w:rPr>
          <w:rFonts w:eastAsia="宋体"/>
          <w:szCs w:val="22"/>
        </w:rPr>
        <w:t>S</w:t>
      </w:r>
      <w:r w:rsidR="00F477A6">
        <w:rPr>
          <w:rFonts w:hint="eastAsia"/>
          <w:szCs w:val="22"/>
        </w:rPr>
        <w:t>idelink resource pool</w:t>
      </w:r>
      <w:r>
        <w:rPr>
          <w:szCs w:val="22"/>
        </w:rPr>
        <w:t xml:space="preserve"> configuration</w:t>
      </w:r>
    </w:p>
    <w:p w14:paraId="08236A71" w14:textId="77777777" w:rsidR="00F477A6" w:rsidRDefault="00F477A6" w:rsidP="00581DC6">
      <w:pPr>
        <w:pStyle w:val="af1"/>
        <w:numPr>
          <w:ilvl w:val="0"/>
          <w:numId w:val="14"/>
        </w:numPr>
        <w:spacing w:before="120"/>
        <w:rPr>
          <w:rFonts w:eastAsiaTheme="minorEastAsia"/>
          <w:szCs w:val="20"/>
          <w:lang w:eastAsia="zh-CN"/>
        </w:rPr>
      </w:pPr>
      <w:r>
        <w:rPr>
          <w:rFonts w:eastAsiaTheme="minorEastAsia"/>
          <w:szCs w:val="20"/>
          <w:lang w:eastAsia="zh-CN"/>
        </w:rPr>
        <w:t xml:space="preserve">Scrambling sequence initialization </w:t>
      </w:r>
    </w:p>
    <w:p w14:paraId="51B72234" w14:textId="77777777" w:rsidR="00F477A6" w:rsidRDefault="00F477A6" w:rsidP="00581DC6">
      <w:pPr>
        <w:pStyle w:val="af1"/>
        <w:numPr>
          <w:ilvl w:val="0"/>
          <w:numId w:val="14"/>
        </w:numPr>
        <w:spacing w:before="120"/>
        <w:rPr>
          <w:rFonts w:eastAsiaTheme="minorEastAsia"/>
          <w:szCs w:val="20"/>
          <w:lang w:eastAsia="zh-CN"/>
        </w:rPr>
      </w:pPr>
      <w:r>
        <w:rPr>
          <w:rFonts w:eastAsiaTheme="minorEastAsia"/>
          <w:szCs w:val="20"/>
          <w:lang w:eastAsia="zh-CN"/>
        </w:rPr>
        <w:t>SCI formats</w:t>
      </w:r>
    </w:p>
    <w:p w14:paraId="3DCA1343" w14:textId="77777777" w:rsidR="00F477A6" w:rsidRDefault="00F477A6" w:rsidP="00581DC6">
      <w:pPr>
        <w:pStyle w:val="af1"/>
        <w:numPr>
          <w:ilvl w:val="0"/>
          <w:numId w:val="14"/>
        </w:numPr>
        <w:spacing w:before="120"/>
        <w:rPr>
          <w:rFonts w:eastAsiaTheme="minorEastAsia"/>
          <w:szCs w:val="20"/>
          <w:lang w:eastAsia="zh-CN"/>
        </w:rPr>
      </w:pPr>
      <w:r>
        <w:rPr>
          <w:rFonts w:eastAsiaTheme="minorEastAsia"/>
          <w:szCs w:val="20"/>
          <w:lang w:eastAsia="zh-CN"/>
        </w:rPr>
        <w:t>Frequency domain OCC design for PSCCH DMRS</w:t>
      </w:r>
    </w:p>
    <w:p w14:paraId="0CFFCF07" w14:textId="20CC464D" w:rsidR="009C70A4" w:rsidRDefault="009C70A4" w:rsidP="00581DC6">
      <w:pPr>
        <w:pStyle w:val="af1"/>
        <w:numPr>
          <w:ilvl w:val="0"/>
          <w:numId w:val="14"/>
        </w:numPr>
        <w:spacing w:before="120"/>
        <w:rPr>
          <w:rFonts w:eastAsiaTheme="minorEastAsia"/>
          <w:szCs w:val="20"/>
          <w:lang w:eastAsia="zh-CN"/>
        </w:rPr>
      </w:pPr>
      <w:r>
        <w:rPr>
          <w:rFonts w:eastAsiaTheme="minorEastAsia" w:hint="eastAsia"/>
          <w:szCs w:val="20"/>
          <w:lang w:eastAsia="zh-CN"/>
        </w:rPr>
        <w:t>C</w:t>
      </w:r>
      <w:r>
        <w:rPr>
          <w:rFonts w:eastAsiaTheme="minorEastAsia"/>
          <w:szCs w:val="20"/>
          <w:lang w:eastAsia="zh-CN"/>
        </w:rPr>
        <w:t>SI-RS resource mapping</w:t>
      </w:r>
    </w:p>
    <w:p w14:paraId="0C51B41B" w14:textId="77777777" w:rsidR="00F477A6" w:rsidRDefault="00F477A6" w:rsidP="00581DC6">
      <w:pPr>
        <w:pStyle w:val="af1"/>
        <w:numPr>
          <w:ilvl w:val="0"/>
          <w:numId w:val="14"/>
        </w:numPr>
        <w:spacing w:before="120"/>
        <w:rPr>
          <w:rFonts w:eastAsiaTheme="minorEastAsia"/>
          <w:szCs w:val="20"/>
          <w:lang w:eastAsia="zh-CN"/>
        </w:rPr>
      </w:pPr>
      <w:r>
        <w:rPr>
          <w:rFonts w:eastAsiaTheme="minorEastAsia"/>
          <w:szCs w:val="20"/>
          <w:lang w:eastAsia="zh-CN"/>
        </w:rPr>
        <w:t>Details of Extended CP</w:t>
      </w:r>
    </w:p>
    <w:p w14:paraId="53AA048C" w14:textId="71CF70F6" w:rsidR="00F477A6" w:rsidRDefault="00F477A6" w:rsidP="00581DC6">
      <w:pPr>
        <w:pStyle w:val="af1"/>
        <w:numPr>
          <w:ilvl w:val="0"/>
          <w:numId w:val="14"/>
        </w:numPr>
        <w:spacing w:before="120"/>
        <w:rPr>
          <w:rFonts w:eastAsiaTheme="minorEastAsia"/>
          <w:szCs w:val="20"/>
          <w:lang w:eastAsia="zh-CN"/>
        </w:rPr>
      </w:pPr>
      <w:r>
        <w:rPr>
          <w:rFonts w:eastAsia="宋体"/>
          <w:szCs w:val="22"/>
        </w:rPr>
        <w:t>SL DC location</w:t>
      </w:r>
    </w:p>
    <w:p w14:paraId="3620BB30" w14:textId="77777777" w:rsidR="008420FC" w:rsidRPr="00417E14" w:rsidRDefault="008420FC">
      <w:pPr>
        <w:spacing w:before="120" w:after="120"/>
      </w:pPr>
    </w:p>
    <w:p w14:paraId="3E2D8E05" w14:textId="0F2E90C6" w:rsidR="00F477A6" w:rsidRPr="00F477A6" w:rsidRDefault="00F477A6" w:rsidP="00581DC6">
      <w:pPr>
        <w:pStyle w:val="1"/>
        <w:numPr>
          <w:ilvl w:val="0"/>
          <w:numId w:val="9"/>
        </w:numPr>
        <w:tabs>
          <w:tab w:val="left" w:pos="425"/>
        </w:tabs>
        <w:overflowPunct w:val="0"/>
        <w:autoSpaceDE w:val="0"/>
        <w:autoSpaceDN w:val="0"/>
        <w:adjustRightInd w:val="0"/>
        <w:spacing w:beforeLines="0" w:before="240" w:afterLines="0" w:after="180"/>
        <w:textAlignment w:val="baseline"/>
        <w:rPr>
          <w:rFonts w:eastAsia="宋体"/>
          <w:bCs/>
          <w:kern w:val="0"/>
          <w:sz w:val="36"/>
        </w:rPr>
      </w:pPr>
      <w:r w:rsidRPr="00F477A6">
        <w:rPr>
          <w:rFonts w:eastAsia="宋体" w:hint="eastAsia"/>
          <w:bCs/>
          <w:kern w:val="0"/>
          <w:sz w:val="36"/>
        </w:rPr>
        <w:t>Dis</w:t>
      </w:r>
      <w:r w:rsidRPr="00F477A6">
        <w:rPr>
          <w:rFonts w:eastAsia="宋体"/>
          <w:bCs/>
          <w:kern w:val="0"/>
          <w:sz w:val="36"/>
        </w:rPr>
        <w:t>cussion</w:t>
      </w:r>
    </w:p>
    <w:p w14:paraId="74447A18" w14:textId="77777777" w:rsidR="00D737F1" w:rsidRPr="00F477A6" w:rsidRDefault="00D737F1" w:rsidP="00D737F1">
      <w:pPr>
        <w:pStyle w:val="2"/>
        <w:numPr>
          <w:ilvl w:val="1"/>
          <w:numId w:val="27"/>
        </w:numPr>
        <w:spacing w:beforeLines="0" w:before="240" w:afterLines="0" w:after="60"/>
        <w:ind w:left="567" w:rightChars="0" w:right="0" w:hanging="567"/>
      </w:pPr>
      <w:bookmarkStart w:id="2" w:name="_Ref37417288"/>
      <w:bookmarkStart w:id="3" w:name="_Ref37334751"/>
      <w:r w:rsidRPr="00F477A6">
        <w:t>PSSCH DMRS</w:t>
      </w:r>
      <w:bookmarkEnd w:id="2"/>
    </w:p>
    <w:p w14:paraId="020CEDFF" w14:textId="77777777" w:rsidR="00D737F1" w:rsidRPr="00323DFC" w:rsidRDefault="00D737F1" w:rsidP="00D737F1">
      <w:pPr>
        <w:pStyle w:val="af1"/>
        <w:numPr>
          <w:ilvl w:val="0"/>
          <w:numId w:val="24"/>
        </w:numPr>
        <w:spacing w:before="120"/>
        <w:rPr>
          <w:rFonts w:ascii="Times New Roman" w:eastAsiaTheme="minorEastAsia" w:hAnsi="Times New Roman"/>
          <w:b/>
          <w:i/>
          <w:u w:val="single"/>
          <w:lang w:eastAsia="zh-CN"/>
        </w:rPr>
      </w:pPr>
      <w:r w:rsidRPr="00673CE1">
        <w:rPr>
          <w:rFonts w:ascii="Times New Roman" w:eastAsiaTheme="minorEastAsia" w:hAnsi="Times New Roman"/>
          <w:b/>
          <w:i/>
          <w:u w:val="single"/>
          <w:lang w:eastAsia="zh-CN"/>
        </w:rPr>
        <w:t>DM</w:t>
      </w:r>
      <w:r w:rsidRPr="00323DFC">
        <w:rPr>
          <w:rFonts w:ascii="Times New Roman" w:eastAsiaTheme="minorEastAsia" w:hAnsi="Times New Roman"/>
          <w:b/>
          <w:i/>
          <w:u w:val="single"/>
          <w:lang w:eastAsia="zh-CN"/>
        </w:rPr>
        <w:t>RS pattern</w:t>
      </w:r>
    </w:p>
    <w:p w14:paraId="45130C1B" w14:textId="0F2CBCB4" w:rsidR="00D737F1" w:rsidRPr="00673CE1" w:rsidRDefault="00D737F1" w:rsidP="00D737F1">
      <w:pPr>
        <w:pStyle w:val="af1"/>
        <w:spacing w:before="120"/>
        <w:rPr>
          <w:rFonts w:ascii="Times New Roman" w:hAnsi="Times New Roman"/>
          <w:szCs w:val="20"/>
        </w:rPr>
      </w:pPr>
      <w:r w:rsidRPr="007161A6">
        <w:rPr>
          <w:rFonts w:ascii="Times New Roman" w:eastAsiaTheme="minorEastAsia" w:hAnsi="Times New Roman"/>
          <w:szCs w:val="20"/>
          <w:lang w:eastAsia="zh-CN"/>
        </w:rPr>
        <w:t xml:space="preserve">The same </w:t>
      </w:r>
      <w:r w:rsidRPr="00F74A70">
        <w:rPr>
          <w:rFonts w:ascii="Times New Roman" w:eastAsiaTheme="minorEastAsia" w:hAnsi="Times New Roman"/>
          <w:szCs w:val="20"/>
          <w:lang w:eastAsia="zh-CN"/>
        </w:rPr>
        <w:t>DMRS pattern</w:t>
      </w:r>
      <w:r w:rsidRPr="00C62280">
        <w:rPr>
          <w:rFonts w:ascii="Times New Roman" w:eastAsiaTheme="minorEastAsia" w:hAnsi="Times New Roman"/>
          <w:szCs w:val="20"/>
          <w:lang w:eastAsia="zh-CN"/>
        </w:rPr>
        <w:t xml:space="preserve"> </w:t>
      </w:r>
      <w:r w:rsidR="0004632E">
        <w:rPr>
          <w:rFonts w:ascii="Times New Roman" w:eastAsiaTheme="minorEastAsia" w:hAnsi="Times New Roman"/>
          <w:szCs w:val="20"/>
          <w:lang w:eastAsia="zh-CN"/>
        </w:rPr>
        <w:t>should</w:t>
      </w:r>
      <w:r w:rsidRPr="009D758D">
        <w:rPr>
          <w:rFonts w:ascii="Times New Roman" w:eastAsiaTheme="minorEastAsia" w:hAnsi="Times New Roman"/>
          <w:szCs w:val="20"/>
          <w:lang w:eastAsia="zh-CN"/>
        </w:rPr>
        <w:t xml:space="preserve"> be applied to dif</w:t>
      </w:r>
      <w:r w:rsidRPr="00673CE1">
        <w:rPr>
          <w:rFonts w:ascii="Times New Roman" w:eastAsiaTheme="minorEastAsia" w:hAnsi="Times New Roman"/>
          <w:szCs w:val="20"/>
          <w:lang w:eastAsia="zh-CN"/>
        </w:rPr>
        <w:t>ferent (re-)transmissions of a</w:t>
      </w:r>
      <w:r w:rsidR="0004632E">
        <w:rPr>
          <w:rFonts w:ascii="Times New Roman" w:eastAsiaTheme="minorEastAsia" w:hAnsi="Times New Roman"/>
          <w:szCs w:val="20"/>
          <w:lang w:eastAsia="zh-CN"/>
        </w:rPr>
        <w:t xml:space="preserve"> same</w:t>
      </w:r>
      <w:r w:rsidRPr="00673CE1">
        <w:rPr>
          <w:rFonts w:ascii="Times New Roman" w:eastAsiaTheme="minorEastAsia" w:hAnsi="Times New Roman"/>
          <w:szCs w:val="20"/>
          <w:lang w:eastAsia="zh-CN"/>
        </w:rPr>
        <w:t xml:space="preserve"> TB </w:t>
      </w:r>
      <w:r w:rsidR="0004632E">
        <w:rPr>
          <w:rFonts w:ascii="Times New Roman" w:eastAsiaTheme="minorEastAsia" w:hAnsi="Times New Roman"/>
          <w:szCs w:val="20"/>
          <w:lang w:eastAsia="zh-CN"/>
        </w:rPr>
        <w:t>to maintain</w:t>
      </w:r>
      <w:r w:rsidRPr="00673CE1">
        <w:rPr>
          <w:rFonts w:ascii="Times New Roman" w:eastAsiaTheme="minorEastAsia" w:hAnsi="Times New Roman"/>
          <w:szCs w:val="20"/>
          <w:lang w:eastAsia="zh-CN"/>
        </w:rPr>
        <w:t xml:space="preserve"> the same overhead of DMRS </w:t>
      </w:r>
      <w:r w:rsidR="0004632E">
        <w:rPr>
          <w:rFonts w:ascii="Times New Roman" w:eastAsiaTheme="minorEastAsia" w:hAnsi="Times New Roman"/>
          <w:szCs w:val="20"/>
          <w:lang w:eastAsia="zh-CN"/>
        </w:rPr>
        <w:t>for</w:t>
      </w:r>
      <w:r w:rsidRPr="00673CE1">
        <w:rPr>
          <w:rFonts w:ascii="Times New Roman" w:eastAsiaTheme="minorEastAsia" w:hAnsi="Times New Roman"/>
          <w:szCs w:val="20"/>
          <w:lang w:eastAsia="zh-CN"/>
        </w:rPr>
        <w:t xml:space="preserve"> TBS</w:t>
      </w:r>
      <w:r w:rsidR="0004632E">
        <w:rPr>
          <w:rFonts w:ascii="Times New Roman" w:eastAsiaTheme="minorEastAsia" w:hAnsi="Times New Roman"/>
          <w:szCs w:val="20"/>
          <w:lang w:eastAsia="zh-CN"/>
        </w:rPr>
        <w:t xml:space="preserve"> derivation (further details discussed in section </w:t>
      </w:r>
      <w:r w:rsidR="0004632E">
        <w:rPr>
          <w:rFonts w:ascii="Times New Roman" w:eastAsiaTheme="minorEastAsia" w:hAnsi="Times New Roman"/>
          <w:szCs w:val="20"/>
          <w:lang w:eastAsia="zh-CN"/>
        </w:rPr>
        <w:fldChar w:fldCharType="begin"/>
      </w:r>
      <w:r w:rsidR="0004632E">
        <w:rPr>
          <w:rFonts w:ascii="Times New Roman" w:eastAsiaTheme="minorEastAsia" w:hAnsi="Times New Roman"/>
          <w:szCs w:val="20"/>
          <w:lang w:eastAsia="zh-CN"/>
        </w:rPr>
        <w:instrText xml:space="preserve"> REF _Ref37422349 \r \h </w:instrText>
      </w:r>
      <w:r w:rsidR="0004632E">
        <w:rPr>
          <w:rFonts w:ascii="Times New Roman" w:eastAsiaTheme="minorEastAsia" w:hAnsi="Times New Roman"/>
          <w:szCs w:val="20"/>
          <w:lang w:eastAsia="zh-CN"/>
        </w:rPr>
      </w:r>
      <w:r w:rsidR="0004632E">
        <w:rPr>
          <w:rFonts w:ascii="Times New Roman" w:eastAsiaTheme="minorEastAsia" w:hAnsi="Times New Roman"/>
          <w:szCs w:val="20"/>
          <w:lang w:eastAsia="zh-CN"/>
        </w:rPr>
        <w:fldChar w:fldCharType="separate"/>
      </w:r>
      <w:r w:rsidR="00FC2907">
        <w:rPr>
          <w:rFonts w:ascii="Times New Roman" w:eastAsiaTheme="minorEastAsia" w:hAnsi="Times New Roman"/>
          <w:szCs w:val="20"/>
          <w:lang w:eastAsia="zh-CN"/>
        </w:rPr>
        <w:t>2.2</w:t>
      </w:r>
      <w:r w:rsidR="0004632E">
        <w:rPr>
          <w:rFonts w:ascii="Times New Roman" w:eastAsiaTheme="minorEastAsia" w:hAnsi="Times New Roman"/>
          <w:szCs w:val="20"/>
          <w:lang w:eastAsia="zh-CN"/>
        </w:rPr>
        <w:fldChar w:fldCharType="end"/>
      </w:r>
      <w:r w:rsidR="0004632E">
        <w:rPr>
          <w:rFonts w:ascii="Times New Roman" w:eastAsiaTheme="minorEastAsia" w:hAnsi="Times New Roman"/>
          <w:szCs w:val="20"/>
          <w:lang w:eastAsia="zh-CN"/>
        </w:rPr>
        <w:t>)</w:t>
      </w:r>
      <w:r w:rsidRPr="00673CE1">
        <w:rPr>
          <w:rFonts w:ascii="Times New Roman" w:eastAsiaTheme="minorEastAsia" w:hAnsi="Times New Roman"/>
          <w:szCs w:val="20"/>
          <w:lang w:eastAsia="zh-CN"/>
        </w:rPr>
        <w:t xml:space="preserve">. However, </w:t>
      </w:r>
      <w:r w:rsidRPr="00673CE1">
        <w:rPr>
          <w:rFonts w:ascii="Times New Roman" w:hAnsi="Times New Roman"/>
          <w:szCs w:val="20"/>
        </w:rPr>
        <w:t xml:space="preserve">the available number of symbols for PSSCH may vary between slots depending on, e.g., whether the PSFCH is present. </w:t>
      </w:r>
      <w:r w:rsidR="0004632E">
        <w:rPr>
          <w:rFonts w:ascii="Times New Roman" w:hAnsi="Times New Roman"/>
          <w:szCs w:val="20"/>
        </w:rPr>
        <w:t>A</w:t>
      </w:r>
      <w:r w:rsidR="0004632E" w:rsidRPr="00673CE1">
        <w:rPr>
          <w:rFonts w:ascii="Times New Roman" w:hAnsi="Times New Roman"/>
          <w:szCs w:val="20"/>
        </w:rPr>
        <w:t xml:space="preserve"> four-symbol DMRS pattern that suitable for the initial transmission in a slot without PSFCH may not fix for the retransmission in another slot where PSFCH present. </w:t>
      </w:r>
      <w:r w:rsidR="0004632E">
        <w:rPr>
          <w:rFonts w:ascii="Times New Roman" w:hAnsi="Times New Roman"/>
          <w:szCs w:val="20"/>
        </w:rPr>
        <w:t>In</w:t>
      </w:r>
      <w:r w:rsidR="0004632E" w:rsidRPr="00673CE1">
        <w:rPr>
          <w:rFonts w:ascii="Times New Roman" w:hAnsi="Times New Roman"/>
          <w:szCs w:val="20"/>
        </w:rPr>
        <w:t xml:space="preserve"> </w:t>
      </w:r>
      <w:r w:rsidRPr="00673CE1">
        <w:rPr>
          <w:rFonts w:ascii="Times New Roman" w:hAnsi="Times New Roman"/>
          <w:szCs w:val="20"/>
        </w:rPr>
        <w:t>the slot which is configured with PSFCH, the indicated DMRS pattern may collide with the symbol of GP or AGC or PSFCH. For example, when NCP is configured, and the DMRS pattern which includes symbol 10 will collide with the GP if PSFCH is configured in this slot. For ECP, the DMRS patterns which includes symbol 8 or symbol 9 or symbol 10 will collide with PSFCH symbols. In these cases, the indicated DMRS symbol which is not located in symbols of actual PSSCH transmission should be punctur</w:t>
      </w:r>
      <w:r w:rsidR="00FF311E">
        <w:rPr>
          <w:rFonts w:ascii="Times New Roman" w:hAnsi="Times New Roman"/>
          <w:szCs w:val="20"/>
        </w:rPr>
        <w:t>ed</w:t>
      </w:r>
      <w:r w:rsidRPr="00673CE1">
        <w:rPr>
          <w:rFonts w:ascii="Times New Roman" w:hAnsi="Times New Roman"/>
          <w:szCs w:val="20"/>
        </w:rPr>
        <w:t xml:space="preserve">. </w:t>
      </w:r>
    </w:p>
    <w:p w14:paraId="06C431B2" w14:textId="10C6316D" w:rsidR="00D737F1" w:rsidRPr="00673CE1" w:rsidRDefault="00D737F1" w:rsidP="00D737F1">
      <w:pPr>
        <w:pStyle w:val="a6"/>
        <w:rPr>
          <w:rFonts w:eastAsiaTheme="minorEastAsia"/>
          <w:b w:val="0"/>
          <w:i/>
        </w:rPr>
      </w:pPr>
      <w:bookmarkStart w:id="4" w:name="_Ref37418251"/>
      <w:r w:rsidRPr="00673CE1">
        <w:rPr>
          <w:i/>
        </w:rPr>
        <w:t xml:space="preserve">Proposal </w:t>
      </w:r>
      <w:r w:rsidRPr="00C62280">
        <w:rPr>
          <w:i/>
        </w:rPr>
        <w:fldChar w:fldCharType="begin"/>
      </w:r>
      <w:r w:rsidRPr="00673CE1">
        <w:rPr>
          <w:i/>
        </w:rPr>
        <w:instrText xml:space="preserve"> SEQ Proposal \* ARABIC </w:instrText>
      </w:r>
      <w:r w:rsidRPr="00C62280">
        <w:rPr>
          <w:i/>
        </w:rPr>
        <w:fldChar w:fldCharType="separate"/>
      </w:r>
      <w:r w:rsidR="00FC2907">
        <w:rPr>
          <w:i/>
          <w:noProof/>
        </w:rPr>
        <w:t>1</w:t>
      </w:r>
      <w:r w:rsidRPr="00C62280">
        <w:rPr>
          <w:i/>
        </w:rPr>
        <w:fldChar w:fldCharType="end"/>
      </w:r>
      <w:r w:rsidRPr="00F74A70">
        <w:rPr>
          <w:i/>
        </w:rPr>
        <w:t xml:space="preserve">: The DMRS symbol not located in the symbols of </w:t>
      </w:r>
      <w:r w:rsidRPr="00C62280">
        <w:rPr>
          <w:i/>
        </w:rPr>
        <w:t xml:space="preserve">actual PSSCH </w:t>
      </w:r>
      <w:r w:rsidRPr="009D758D">
        <w:rPr>
          <w:i/>
        </w:rPr>
        <w:t xml:space="preserve">transmission (e.g., collided with GP or PSFCH symbols) </w:t>
      </w:r>
      <w:r w:rsidRPr="00673CE1">
        <w:rPr>
          <w:i/>
        </w:rPr>
        <w:t>should be punctured.</w:t>
      </w:r>
      <w:bookmarkEnd w:id="4"/>
    </w:p>
    <w:p w14:paraId="2FB32187" w14:textId="77777777" w:rsidR="00D737F1" w:rsidRPr="002521DB" w:rsidRDefault="00D737F1" w:rsidP="00D737F1">
      <w:pPr>
        <w:pStyle w:val="af1"/>
        <w:spacing w:before="120"/>
        <w:rPr>
          <w:rFonts w:ascii="Times New Roman" w:eastAsia="宋体" w:hAnsi="Times New Roman"/>
          <w:lang w:eastAsia="zh-CN"/>
        </w:rPr>
      </w:pPr>
    </w:p>
    <w:p w14:paraId="061A03CD" w14:textId="77777777" w:rsidR="00D737F1" w:rsidRPr="00673CE1" w:rsidRDefault="00D737F1" w:rsidP="00D737F1">
      <w:pPr>
        <w:pStyle w:val="af1"/>
        <w:numPr>
          <w:ilvl w:val="0"/>
          <w:numId w:val="24"/>
        </w:numPr>
        <w:spacing w:before="120"/>
        <w:rPr>
          <w:rFonts w:ascii="Times New Roman" w:eastAsiaTheme="minorEastAsia" w:hAnsi="Times New Roman"/>
          <w:b/>
          <w:i/>
          <w:u w:val="single"/>
          <w:lang w:eastAsia="zh-CN"/>
        </w:rPr>
      </w:pPr>
      <w:r w:rsidRPr="00673CE1">
        <w:rPr>
          <w:rFonts w:ascii="Times New Roman" w:eastAsiaTheme="minorEastAsia" w:hAnsi="Times New Roman"/>
          <w:b/>
          <w:i/>
          <w:u w:val="single"/>
          <w:lang w:eastAsia="zh-CN"/>
        </w:rPr>
        <w:t>DMRS pattern selection</w:t>
      </w:r>
    </w:p>
    <w:p w14:paraId="2F107517" w14:textId="77777777" w:rsidR="00D737F1" w:rsidRPr="002521DB" w:rsidRDefault="00D737F1" w:rsidP="00D737F1">
      <w:pPr>
        <w:pStyle w:val="af1"/>
        <w:spacing w:before="120"/>
        <w:rPr>
          <w:rFonts w:ascii="Times New Roman" w:eastAsiaTheme="minorEastAsia" w:hAnsi="Times New Roman"/>
          <w:b/>
          <w:lang w:eastAsia="zh-CN"/>
        </w:rPr>
      </w:pPr>
      <w:r w:rsidRPr="002521DB">
        <w:rPr>
          <w:rFonts w:ascii="Times New Roman" w:eastAsiaTheme="minorEastAsia" w:hAnsi="Times New Roman"/>
          <w:lang w:eastAsia="zh-CN"/>
        </w:rPr>
        <w:t xml:space="preserve">During the email discussion after RAN1#99 meeting, there was discussion about how a DMRS pattern is selected but no conclusion. Different candidate patterns could be configured for different subcarrier spacing, and UE indicates one DMRS pattern from the candidate patterns for the corresponding subcarrier spacing. In our view, although subcarrier spacing is </w:t>
      </w:r>
      <w:r w:rsidRPr="002521DB">
        <w:rPr>
          <w:rFonts w:ascii="Times New Roman" w:eastAsiaTheme="minorEastAsia" w:hAnsi="Times New Roman"/>
          <w:lang w:eastAsia="zh-CN"/>
        </w:rPr>
        <w:lastRenderedPageBreak/>
        <w:t xml:space="preserve">an important factor to determine a DMRS pattern, it is not the only factor. Other factors such as UE speed should also be considered when selecting a DMRS pattern. </w:t>
      </w:r>
    </w:p>
    <w:p w14:paraId="2568ADE0" w14:textId="77777777" w:rsidR="00D737F1" w:rsidRPr="002521DB" w:rsidRDefault="00D737F1" w:rsidP="00D737F1">
      <w:pPr>
        <w:pStyle w:val="af1"/>
        <w:spacing w:before="120"/>
        <w:rPr>
          <w:rFonts w:ascii="Times New Roman" w:eastAsiaTheme="minorEastAsia" w:hAnsi="Times New Roman"/>
          <w:lang w:eastAsia="zh-CN"/>
        </w:rPr>
      </w:pPr>
      <w:r w:rsidRPr="002521DB">
        <w:rPr>
          <w:rFonts w:ascii="Times New Roman" w:eastAsiaTheme="minorEastAsia" w:hAnsi="Times New Roman"/>
          <w:lang w:eastAsia="zh-CN"/>
        </w:rPr>
        <w:t xml:space="preserve">Moreover, the DMRS configured by the transmitter UE may not perform well. Some feedback information from the receiver UE could be beneficial to help to choose the DMRS pattern. For example, the receiver UE could obtain the channel estimation assuming each DMRS configuration in the DMRS candidate sets, and then select the best one and feedback the selection to the transmitter UE. The transmitter UE could select one DMRS pattern considering the feedback information. It could improve the performance of demodulation. </w:t>
      </w:r>
    </w:p>
    <w:p w14:paraId="28271347" w14:textId="77777777" w:rsidR="00323DFC" w:rsidRDefault="00323DFC" w:rsidP="00C62280">
      <w:pPr>
        <w:pStyle w:val="a6"/>
        <w:rPr>
          <w:i/>
        </w:rPr>
      </w:pPr>
      <w:bookmarkStart w:id="5" w:name="_Ref37418536"/>
      <w:bookmarkStart w:id="6" w:name="_Ref37418255"/>
      <w:r w:rsidRPr="00C62280">
        <w:rPr>
          <w:i/>
        </w:rPr>
        <w:t xml:space="preserve">Proposal </w:t>
      </w:r>
      <w:r w:rsidRPr="00C62280">
        <w:rPr>
          <w:i/>
        </w:rPr>
        <w:fldChar w:fldCharType="begin"/>
      </w:r>
      <w:r w:rsidRPr="00C62280">
        <w:rPr>
          <w:i/>
        </w:rPr>
        <w:instrText xml:space="preserve"> SEQ Proposal \* ARABIC </w:instrText>
      </w:r>
      <w:r w:rsidRPr="00C62280">
        <w:rPr>
          <w:i/>
        </w:rPr>
        <w:fldChar w:fldCharType="separate"/>
      </w:r>
      <w:r w:rsidR="00FC2907">
        <w:rPr>
          <w:i/>
          <w:noProof/>
        </w:rPr>
        <w:t>2</w:t>
      </w:r>
      <w:r w:rsidRPr="00C62280">
        <w:rPr>
          <w:i/>
        </w:rPr>
        <w:fldChar w:fldCharType="end"/>
      </w:r>
      <w:r w:rsidRPr="00C62280">
        <w:rPr>
          <w:i/>
        </w:rPr>
        <w:t xml:space="preserve">: </w:t>
      </w:r>
      <w:r w:rsidRPr="007161A6">
        <w:rPr>
          <w:i/>
        </w:rPr>
        <w:t xml:space="preserve">DMRS pattern selection is based on the following parameters: </w:t>
      </w:r>
    </w:p>
    <w:p w14:paraId="776CE082" w14:textId="77777777" w:rsidR="00323DFC" w:rsidRDefault="00323DFC" w:rsidP="00C62280">
      <w:pPr>
        <w:pStyle w:val="a6"/>
        <w:numPr>
          <w:ilvl w:val="0"/>
          <w:numId w:val="30"/>
        </w:numPr>
        <w:rPr>
          <w:i/>
        </w:rPr>
      </w:pPr>
      <w:r w:rsidRPr="007161A6">
        <w:rPr>
          <w:i/>
        </w:rPr>
        <w:t xml:space="preserve">SCS </w:t>
      </w:r>
    </w:p>
    <w:p w14:paraId="0F04D155" w14:textId="77777777" w:rsidR="00323DFC" w:rsidRDefault="00323DFC" w:rsidP="00C62280">
      <w:pPr>
        <w:pStyle w:val="a6"/>
        <w:numPr>
          <w:ilvl w:val="0"/>
          <w:numId w:val="30"/>
        </w:numPr>
        <w:rPr>
          <w:i/>
        </w:rPr>
      </w:pPr>
      <w:r w:rsidRPr="007161A6">
        <w:rPr>
          <w:i/>
        </w:rPr>
        <w:t xml:space="preserve">UE speed </w:t>
      </w:r>
    </w:p>
    <w:p w14:paraId="7EFDCB58" w14:textId="46DF527D" w:rsidR="00323DFC" w:rsidRPr="00F74A70" w:rsidRDefault="00323DFC" w:rsidP="00C62280">
      <w:pPr>
        <w:pStyle w:val="a6"/>
        <w:numPr>
          <w:ilvl w:val="0"/>
          <w:numId w:val="30"/>
        </w:numPr>
        <w:rPr>
          <w:i/>
        </w:rPr>
      </w:pPr>
      <w:r w:rsidRPr="007161A6">
        <w:rPr>
          <w:i/>
        </w:rPr>
        <w:t>Feedback information (i.e., recommended DMRS pattern from Rx UE)</w:t>
      </w:r>
      <w:bookmarkEnd w:id="5"/>
    </w:p>
    <w:p w14:paraId="34DE8950" w14:textId="4796FDF3" w:rsidR="00F477A6" w:rsidRPr="00F477A6" w:rsidRDefault="00F477A6" w:rsidP="00581DC6">
      <w:pPr>
        <w:pStyle w:val="2"/>
        <w:numPr>
          <w:ilvl w:val="1"/>
          <w:numId w:val="27"/>
        </w:numPr>
        <w:spacing w:beforeLines="0" w:before="240" w:afterLines="0" w:after="60"/>
        <w:ind w:left="567" w:rightChars="0" w:right="0" w:hanging="567"/>
      </w:pPr>
      <w:bookmarkStart w:id="7" w:name="_Ref37422349"/>
      <w:bookmarkEnd w:id="6"/>
      <w:r w:rsidRPr="00F477A6">
        <w:t>TB size determination</w:t>
      </w:r>
      <w:bookmarkEnd w:id="3"/>
      <w:bookmarkEnd w:id="7"/>
    </w:p>
    <w:p w14:paraId="5846892B" w14:textId="5628C893" w:rsidR="00F477A6" w:rsidRPr="002521DB" w:rsidRDefault="00F477A6" w:rsidP="00F477A6">
      <w:pPr>
        <w:pStyle w:val="af1"/>
        <w:spacing w:before="120"/>
        <w:rPr>
          <w:rFonts w:ascii="Times New Roman" w:eastAsiaTheme="minorEastAsia" w:hAnsi="Times New Roman"/>
          <w:lang w:eastAsia="zh-CN"/>
        </w:rPr>
      </w:pPr>
      <w:r w:rsidRPr="002521DB">
        <w:rPr>
          <w:rFonts w:ascii="Times New Roman" w:eastAsiaTheme="minorEastAsia" w:hAnsi="Times New Roman"/>
          <w:lang w:eastAsia="zh-CN"/>
        </w:rPr>
        <w:t>In the previous meeting, the following agreement</w:t>
      </w:r>
      <w:r w:rsidR="00D61CE6" w:rsidRPr="002521DB">
        <w:rPr>
          <w:rFonts w:ascii="Times New Roman" w:eastAsiaTheme="minorEastAsia" w:hAnsi="Times New Roman"/>
          <w:lang w:eastAsia="zh-CN"/>
        </w:rPr>
        <w:t>s</w:t>
      </w:r>
      <w:r w:rsidRPr="002521DB">
        <w:rPr>
          <w:rFonts w:ascii="Times New Roman" w:eastAsiaTheme="minorEastAsia" w:hAnsi="Times New Roman"/>
          <w:lang w:eastAsia="zh-CN"/>
        </w:rPr>
        <w:t xml:space="preserve"> ha</w:t>
      </w:r>
      <w:r w:rsidR="00D61CE6" w:rsidRPr="002521DB">
        <w:rPr>
          <w:rFonts w:ascii="Times New Roman" w:eastAsiaTheme="minorEastAsia" w:hAnsi="Times New Roman"/>
          <w:lang w:eastAsia="zh-CN"/>
        </w:rPr>
        <w:t>ve</w:t>
      </w:r>
      <w:r w:rsidRPr="002521DB">
        <w:rPr>
          <w:rFonts w:ascii="Times New Roman" w:eastAsiaTheme="minorEastAsia" w:hAnsi="Times New Roman"/>
          <w:lang w:eastAsia="zh-CN"/>
        </w:rPr>
        <w:t xml:space="preserve"> </w:t>
      </w:r>
      <w:r w:rsidR="00D61CE6" w:rsidRPr="002521DB">
        <w:rPr>
          <w:rFonts w:ascii="Times New Roman" w:eastAsiaTheme="minorEastAsia" w:hAnsi="Times New Roman"/>
          <w:lang w:eastAsia="zh-CN"/>
        </w:rPr>
        <w:t xml:space="preserve">been </w:t>
      </w:r>
      <w:r w:rsidRPr="002521DB">
        <w:rPr>
          <w:rFonts w:ascii="Times New Roman" w:eastAsiaTheme="minorEastAsia" w:hAnsi="Times New Roman"/>
          <w:lang w:eastAsia="zh-CN"/>
        </w:rPr>
        <w:t>achieved:</w:t>
      </w:r>
    </w:p>
    <w:tbl>
      <w:tblPr>
        <w:tblStyle w:val="ad"/>
        <w:tblW w:w="0" w:type="auto"/>
        <w:tblLook w:val="04A0" w:firstRow="1" w:lastRow="0" w:firstColumn="1" w:lastColumn="0" w:noHBand="0" w:noVBand="1"/>
      </w:tblPr>
      <w:tblGrid>
        <w:gridCol w:w="9019"/>
      </w:tblGrid>
      <w:tr w:rsidR="00F477A6" w14:paraId="3579821C" w14:textId="77777777" w:rsidTr="007063B2">
        <w:tc>
          <w:tcPr>
            <w:tcW w:w="9019" w:type="dxa"/>
          </w:tcPr>
          <w:p w14:paraId="25091EEC" w14:textId="77777777" w:rsidR="00F477A6" w:rsidRPr="001C23BE" w:rsidRDefault="00F477A6" w:rsidP="007063B2">
            <w:pPr>
              <w:spacing w:before="120" w:after="120"/>
              <w:rPr>
                <w:rFonts w:ascii="Times" w:eastAsia="Batang" w:hAnsi="Times"/>
                <w:sz w:val="20"/>
                <w:highlight w:val="green"/>
                <w:lang w:val="en-GB" w:eastAsia="ko-KR"/>
              </w:rPr>
            </w:pPr>
            <w:r w:rsidRPr="001C23BE">
              <w:rPr>
                <w:rFonts w:ascii="Times" w:eastAsia="Batang" w:hAnsi="Times"/>
                <w:sz w:val="20"/>
                <w:highlight w:val="green"/>
                <w:lang w:val="en-GB" w:eastAsia="ko-KR"/>
              </w:rPr>
              <w:t>Agreements:</w:t>
            </w:r>
          </w:p>
          <w:p w14:paraId="69F41794" w14:textId="77777777" w:rsidR="00F477A6" w:rsidRPr="001C23BE" w:rsidRDefault="00F477A6" w:rsidP="007063B2">
            <w:pPr>
              <w:spacing w:before="120" w:after="120"/>
              <w:rPr>
                <w:rFonts w:ascii="Times" w:eastAsia="Batang" w:hAnsi="Times"/>
                <w:sz w:val="20"/>
                <w:lang w:val="en-GB"/>
              </w:rPr>
            </w:pPr>
            <w:r w:rsidRPr="001C23BE">
              <w:rPr>
                <w:rFonts w:ascii="Times" w:eastAsia="Batang" w:hAnsi="Times"/>
                <w:sz w:val="20"/>
                <w:lang w:val="en-GB"/>
              </w:rPr>
              <w:t>For sidelink TBS determination, N_RE’ and/or N_RE are calculated based on the procedure step 1) in 5.1.3.2 Transport block size determination of TS38.214 with the following considerations.</w:t>
            </w:r>
          </w:p>
          <w:p w14:paraId="54396C6B" w14:textId="77777777" w:rsidR="00F477A6" w:rsidRPr="001C23BE" w:rsidRDefault="00F477A6" w:rsidP="00581DC6">
            <w:pPr>
              <w:numPr>
                <w:ilvl w:val="0"/>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color w:val="000000"/>
                <w:sz w:val="20"/>
                <w:lang w:val="en-GB" w:eastAsia="ja-JP"/>
              </w:rPr>
              <w:t>For the number of PSSCH symbols,</w:t>
            </w:r>
          </w:p>
          <w:p w14:paraId="3A01350A" w14:textId="77777777" w:rsidR="00F477A6" w:rsidRPr="001C23BE" w:rsidRDefault="00F477A6" w:rsidP="00581DC6">
            <w:pPr>
              <w:numPr>
                <w:ilvl w:val="1"/>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color w:val="000000"/>
                <w:sz w:val="20"/>
                <w:lang w:val="en-GB" w:eastAsia="ja-JP"/>
              </w:rPr>
              <w:t xml:space="preserve">AGC symbol </w:t>
            </w:r>
            <w:r w:rsidRPr="001C23BE">
              <w:rPr>
                <w:color w:val="FF0000"/>
                <w:sz w:val="20"/>
                <w:lang w:val="en-GB" w:eastAsia="ja-JP"/>
              </w:rPr>
              <w:t xml:space="preserve">and GP symbol in the end of slot are </w:t>
            </w:r>
            <w:r w:rsidRPr="001C23BE">
              <w:rPr>
                <w:color w:val="000000"/>
                <w:sz w:val="20"/>
                <w:lang w:val="en-GB" w:eastAsia="ja-JP"/>
              </w:rPr>
              <w:t>excluded. </w:t>
            </w:r>
          </w:p>
          <w:p w14:paraId="5B5C9740" w14:textId="77777777" w:rsidR="00F477A6" w:rsidRPr="001C23BE" w:rsidRDefault="00F477A6" w:rsidP="00581DC6">
            <w:pPr>
              <w:numPr>
                <w:ilvl w:val="0"/>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color w:val="000000"/>
                <w:sz w:val="20"/>
                <w:lang w:val="en-GB" w:eastAsia="ja-JP"/>
              </w:rPr>
              <w:t>PSCCH overhead</w:t>
            </w:r>
          </w:p>
          <w:p w14:paraId="0A234B32" w14:textId="77777777" w:rsidR="00F477A6" w:rsidRPr="001C23BE" w:rsidRDefault="00F477A6" w:rsidP="00581DC6">
            <w:pPr>
              <w:numPr>
                <w:ilvl w:val="1"/>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color w:val="000000"/>
                <w:sz w:val="20"/>
                <w:lang w:val="en-GB" w:eastAsia="ja-JP"/>
              </w:rPr>
              <w:t>The exact number of REs for PSCCH (including PSCCH DMRS) is considered</w:t>
            </w:r>
          </w:p>
          <w:p w14:paraId="07086195" w14:textId="77777777" w:rsidR="00F477A6" w:rsidRPr="001C23BE" w:rsidRDefault="00F477A6" w:rsidP="00581DC6">
            <w:pPr>
              <w:numPr>
                <w:ilvl w:val="0"/>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color w:val="000000"/>
                <w:sz w:val="20"/>
                <w:lang w:val="en-GB" w:eastAsia="ja-JP"/>
              </w:rPr>
              <w:t>2nd SCI overhead</w:t>
            </w:r>
          </w:p>
          <w:p w14:paraId="67944F3E" w14:textId="77777777" w:rsidR="00F477A6" w:rsidRPr="001C23BE" w:rsidRDefault="00F477A6" w:rsidP="00581DC6">
            <w:pPr>
              <w:numPr>
                <w:ilvl w:val="1"/>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color w:val="000000"/>
                <w:sz w:val="20"/>
                <w:lang w:val="en-GB" w:eastAsia="ja-JP"/>
              </w:rPr>
              <w:t>FFS: How to consider the 2nd SCI </w:t>
            </w:r>
          </w:p>
          <w:p w14:paraId="3FB0ED9E" w14:textId="77777777" w:rsidR="00F477A6" w:rsidRPr="001C23BE" w:rsidRDefault="00F477A6" w:rsidP="00581DC6">
            <w:pPr>
              <w:numPr>
                <w:ilvl w:val="1"/>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strike/>
                <w:color w:val="FF0000"/>
                <w:sz w:val="20"/>
                <w:lang w:val="en-GB" w:eastAsia="ja-JP"/>
              </w:rPr>
              <w:t>This is not intended to revert the existing agreement on the 2nd SCI mapping</w:t>
            </w:r>
            <w:r w:rsidRPr="001C23BE">
              <w:rPr>
                <w:sz w:val="20"/>
                <w:lang w:val="en-GB" w:eastAsia="ja-JP"/>
              </w:rPr>
              <w:t xml:space="preserve"> </w:t>
            </w:r>
            <w:r w:rsidRPr="001C23BE">
              <w:rPr>
                <w:color w:val="FF0000"/>
                <w:sz w:val="20"/>
                <w:lang w:val="en-GB" w:eastAsia="ja-JP"/>
              </w:rPr>
              <w:t>FFS: How to handle the relationship between PSSCH TBS determination and 2nd stage SCI modulated symbols determination</w:t>
            </w:r>
            <w:r w:rsidRPr="001C23BE">
              <w:rPr>
                <w:color w:val="000000"/>
                <w:sz w:val="20"/>
                <w:lang w:val="en-GB" w:eastAsia="ja-JP"/>
              </w:rPr>
              <w:t>. </w:t>
            </w:r>
          </w:p>
          <w:p w14:paraId="0198960D" w14:textId="77777777" w:rsidR="00F477A6" w:rsidRPr="001C23BE" w:rsidRDefault="00F477A6" w:rsidP="00581DC6">
            <w:pPr>
              <w:numPr>
                <w:ilvl w:val="0"/>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color w:val="000000"/>
                <w:sz w:val="20"/>
                <w:lang w:val="en-GB" w:eastAsia="ja-JP"/>
              </w:rPr>
              <w:t xml:space="preserve">FFS: how to consider PSFCH, PSSCH DMRS, </w:t>
            </w:r>
            <w:r w:rsidRPr="001C23BE">
              <w:rPr>
                <w:color w:val="FF0000"/>
                <w:sz w:val="20"/>
                <w:lang w:val="en-GB" w:eastAsia="ja-JP"/>
              </w:rPr>
              <w:t xml:space="preserve">GP symbols before PSFCH, </w:t>
            </w:r>
            <w:r w:rsidRPr="001C23BE">
              <w:rPr>
                <w:color w:val="00B0F0"/>
                <w:sz w:val="20"/>
                <w:lang w:val="en-GB" w:eastAsia="ja-JP"/>
              </w:rPr>
              <w:t>SL PT-RS, SL CSI-RS</w:t>
            </w:r>
          </w:p>
          <w:p w14:paraId="55C1276B" w14:textId="77777777" w:rsidR="00F477A6" w:rsidRPr="001C23BE" w:rsidRDefault="00F477A6" w:rsidP="00581DC6">
            <w:pPr>
              <w:numPr>
                <w:ilvl w:val="1"/>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color w:val="00B0F0"/>
                <w:sz w:val="20"/>
                <w:u w:val="single"/>
                <w:lang w:val="en-GB" w:eastAsia="ja-JP"/>
              </w:rPr>
              <w:t>FFS:</w:t>
            </w:r>
            <w:r w:rsidRPr="001C23BE">
              <w:rPr>
                <w:b/>
                <w:bCs/>
                <w:color w:val="00B0F0"/>
                <w:sz w:val="20"/>
                <w:u w:val="single"/>
                <w:lang w:val="en-GB" w:eastAsia="ja-JP"/>
              </w:rPr>
              <w:t xml:space="preserve"> </w:t>
            </w:r>
            <w:r w:rsidRPr="001C23BE">
              <w:rPr>
                <w:sz w:val="20"/>
                <w:lang w:val="en-GB" w:eastAsia="ja-JP"/>
              </w:rPr>
              <w:t>N_</w:t>
            </w:r>
            <w:r w:rsidRPr="001C23BE">
              <w:rPr>
                <w:color w:val="000000"/>
                <w:sz w:val="20"/>
                <w:lang w:val="en-GB" w:eastAsia="ja-JP"/>
              </w:rPr>
              <w:t xml:space="preserve">oh^PRB is </w:t>
            </w:r>
            <w:r w:rsidRPr="001C23BE">
              <w:rPr>
                <w:color w:val="00B0F0"/>
                <w:sz w:val="20"/>
                <w:lang w:val="en-GB" w:eastAsia="ja-JP"/>
              </w:rPr>
              <w:t xml:space="preserve">introduced or not </w:t>
            </w:r>
            <w:r w:rsidRPr="001C23BE">
              <w:rPr>
                <w:strike/>
                <w:color w:val="00B0F0"/>
                <w:sz w:val="20"/>
                <w:lang w:val="en-GB" w:eastAsia="ja-JP"/>
              </w:rPr>
              <w:t>(pre-)configured per resource pool. </w:t>
            </w:r>
          </w:p>
          <w:p w14:paraId="6E1224A3" w14:textId="77777777" w:rsidR="00F477A6" w:rsidRPr="001C23BE" w:rsidRDefault="00F477A6" w:rsidP="00581DC6">
            <w:pPr>
              <w:numPr>
                <w:ilvl w:val="1"/>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strike/>
                <w:color w:val="00B0F0"/>
                <w:sz w:val="20"/>
                <w:lang w:val="en-GB" w:eastAsia="ja-JP"/>
              </w:rPr>
              <w:t>The overhead for SL PT-RS and SL CSI-RS is considered as already included in N_oh^PRB.</w:t>
            </w:r>
          </w:p>
          <w:p w14:paraId="491474AE" w14:textId="77777777" w:rsidR="00F477A6" w:rsidRPr="001C23BE" w:rsidRDefault="00F477A6" w:rsidP="00581DC6">
            <w:pPr>
              <w:numPr>
                <w:ilvl w:val="1"/>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strike/>
                <w:color w:val="00B0F0"/>
                <w:sz w:val="20"/>
                <w:lang w:val="en-GB" w:eastAsia="ja-JP"/>
              </w:rPr>
              <w:t>FFS: The number of candidiate values for N_oh^PRB is 8.</w:t>
            </w:r>
          </w:p>
          <w:p w14:paraId="30CD0D9B" w14:textId="77777777" w:rsidR="00F477A6" w:rsidRPr="001C23BE" w:rsidRDefault="00F477A6" w:rsidP="00581DC6">
            <w:pPr>
              <w:numPr>
                <w:ilvl w:val="0"/>
                <w:numId w:val="16"/>
              </w:numPr>
              <w:overflowPunct w:val="0"/>
              <w:autoSpaceDE w:val="0"/>
              <w:autoSpaceDN w:val="0"/>
              <w:adjustRightInd w:val="0"/>
              <w:spacing w:beforeLines="0" w:before="120" w:afterLines="0" w:after="120"/>
              <w:contextualSpacing/>
              <w:jc w:val="left"/>
              <w:textAlignment w:val="baseline"/>
              <w:rPr>
                <w:sz w:val="20"/>
                <w:lang w:val="en-GB" w:eastAsia="ja-JP"/>
              </w:rPr>
            </w:pPr>
            <w:r w:rsidRPr="001C23BE">
              <w:rPr>
                <w:color w:val="FF0000"/>
                <w:sz w:val="20"/>
                <w:lang w:val="en-GB" w:eastAsia="ja-JP"/>
              </w:rPr>
              <w:t>It is RAN1’s understanding that a UE is not expected to receive a retransmission with a TB size that is different from the last valid TB size signalled for this TB.</w:t>
            </w:r>
          </w:p>
          <w:p w14:paraId="458FB758" w14:textId="77777777" w:rsidR="00F477A6" w:rsidRPr="00E92734" w:rsidRDefault="00F477A6" w:rsidP="00581DC6">
            <w:pPr>
              <w:numPr>
                <w:ilvl w:val="1"/>
                <w:numId w:val="16"/>
              </w:numPr>
              <w:overflowPunct w:val="0"/>
              <w:autoSpaceDE w:val="0"/>
              <w:autoSpaceDN w:val="0"/>
              <w:adjustRightInd w:val="0"/>
              <w:spacing w:beforeLines="0" w:before="120" w:afterLines="0" w:after="120"/>
              <w:contextualSpacing/>
              <w:jc w:val="left"/>
              <w:textAlignment w:val="baseline"/>
              <w:rPr>
                <w:lang w:val="en-GB" w:eastAsia="ja-JP"/>
              </w:rPr>
            </w:pPr>
            <w:r w:rsidRPr="001C23BE">
              <w:rPr>
                <w:color w:val="FF0000"/>
                <w:sz w:val="20"/>
                <w:lang w:val="en-GB" w:eastAsia="ja-JP"/>
              </w:rPr>
              <w:t>Note: The design will be such that the TBS is the same between a transmission and its re-transmission(s).</w:t>
            </w:r>
          </w:p>
        </w:tc>
      </w:tr>
    </w:tbl>
    <w:p w14:paraId="28D4C257" w14:textId="6C8C32EC" w:rsidR="00F477A6" w:rsidRPr="002521DB" w:rsidRDefault="00F477A6" w:rsidP="00F477A6">
      <w:pPr>
        <w:pStyle w:val="af1"/>
        <w:spacing w:before="120"/>
        <w:rPr>
          <w:rFonts w:ascii="Times New Roman" w:eastAsiaTheme="minorEastAsia" w:hAnsi="Times New Roman"/>
          <w:lang w:eastAsia="zh-CN"/>
        </w:rPr>
      </w:pPr>
      <w:r w:rsidRPr="002521DB">
        <w:rPr>
          <w:rFonts w:ascii="Times New Roman" w:eastAsiaTheme="minorEastAsia" w:hAnsi="Times New Roman"/>
          <w:lang w:eastAsia="zh-CN"/>
        </w:rPr>
        <w:t xml:space="preserve">In the previous meeting, </w:t>
      </w:r>
      <w:r w:rsidR="00D61CE6" w:rsidRPr="002521DB">
        <w:rPr>
          <w:rFonts w:ascii="Times New Roman" w:eastAsiaTheme="minorEastAsia" w:hAnsi="Times New Roman"/>
          <w:lang w:eastAsia="zh-CN"/>
        </w:rPr>
        <w:t xml:space="preserve">it has been agreed that </w:t>
      </w:r>
      <w:r w:rsidRPr="002521DB">
        <w:rPr>
          <w:rFonts w:ascii="Times New Roman" w:eastAsiaTheme="minorEastAsia" w:hAnsi="Times New Roman"/>
          <w:lang w:eastAsia="zh-CN"/>
        </w:rPr>
        <w:t xml:space="preserve">the overhead of PSFCH, PSSCH DMRS, SL PT-RS, and SL CSI-RS should be </w:t>
      </w:r>
      <w:r w:rsidR="00D61CE6" w:rsidRPr="002521DB">
        <w:rPr>
          <w:rFonts w:ascii="Times New Roman" w:eastAsiaTheme="minorEastAsia" w:hAnsi="Times New Roman"/>
          <w:lang w:eastAsia="zh-CN"/>
        </w:rPr>
        <w:t xml:space="preserve">considered for sidelink TBS determination, the related details </w:t>
      </w:r>
      <w:r w:rsidR="00DB6D06" w:rsidRPr="002521DB">
        <w:rPr>
          <w:rFonts w:ascii="Times New Roman" w:eastAsiaTheme="minorEastAsia" w:hAnsi="Times New Roman"/>
          <w:lang w:eastAsia="zh-CN"/>
        </w:rPr>
        <w:t>are</w:t>
      </w:r>
      <w:r w:rsidR="00D61CE6" w:rsidRPr="002521DB">
        <w:rPr>
          <w:rFonts w:ascii="Times New Roman" w:eastAsiaTheme="minorEastAsia" w:hAnsi="Times New Roman"/>
          <w:lang w:eastAsia="zh-CN"/>
        </w:rPr>
        <w:t xml:space="preserve"> discussed in this section</w:t>
      </w:r>
      <w:r w:rsidRPr="002521DB">
        <w:rPr>
          <w:rFonts w:ascii="Times New Roman" w:eastAsiaTheme="minorEastAsia" w:hAnsi="Times New Roman"/>
          <w:lang w:eastAsia="zh-CN"/>
        </w:rPr>
        <w:t>.</w:t>
      </w:r>
      <w:r w:rsidR="00D61CE6" w:rsidRPr="002521DB">
        <w:rPr>
          <w:rFonts w:ascii="Times New Roman" w:eastAsiaTheme="minorEastAsia" w:hAnsi="Times New Roman"/>
          <w:lang w:eastAsia="zh-CN"/>
        </w:rPr>
        <w:t xml:space="preserve"> </w:t>
      </w:r>
    </w:p>
    <w:p w14:paraId="05304459" w14:textId="77777777" w:rsidR="00F477A6" w:rsidRPr="002521DB" w:rsidRDefault="00F477A6" w:rsidP="00581DC6">
      <w:pPr>
        <w:pStyle w:val="af1"/>
        <w:numPr>
          <w:ilvl w:val="0"/>
          <w:numId w:val="17"/>
        </w:numPr>
        <w:spacing w:before="120"/>
        <w:rPr>
          <w:rFonts w:ascii="Times New Roman" w:eastAsiaTheme="minorEastAsia" w:hAnsi="Times New Roman"/>
          <w:lang w:eastAsia="zh-CN"/>
        </w:rPr>
      </w:pPr>
      <w:r w:rsidRPr="002521DB">
        <w:rPr>
          <w:rFonts w:ascii="Times New Roman" w:eastAsiaTheme="minorEastAsia" w:hAnsi="Times New Roman"/>
          <w:lang w:eastAsia="zh-CN"/>
        </w:rPr>
        <w:t>The overhead of PSFCH</w:t>
      </w:r>
    </w:p>
    <w:p w14:paraId="27BABB69" w14:textId="324308A9" w:rsidR="00F477A6" w:rsidRPr="002521DB" w:rsidRDefault="00F477A6" w:rsidP="00F477A6">
      <w:pPr>
        <w:pStyle w:val="af1"/>
        <w:spacing w:before="120"/>
        <w:rPr>
          <w:rFonts w:ascii="Times New Roman" w:eastAsia="宋体" w:hAnsi="Times New Roman"/>
          <w:lang w:eastAsia="zh-CN"/>
        </w:rPr>
      </w:pPr>
      <w:r w:rsidRPr="002521DB">
        <w:rPr>
          <w:rFonts w:ascii="Times New Roman" w:eastAsia="宋体" w:hAnsi="Times New Roman"/>
          <w:lang w:eastAsia="zh-CN"/>
        </w:rPr>
        <w:t xml:space="preserve">Considering some (re-)transmissions of the </w:t>
      </w:r>
      <w:r w:rsidR="00DB6D06" w:rsidRPr="002521DB">
        <w:rPr>
          <w:rFonts w:ascii="Times New Roman" w:eastAsia="宋体" w:hAnsi="Times New Roman"/>
          <w:lang w:eastAsia="zh-CN"/>
        </w:rPr>
        <w:t xml:space="preserve">same </w:t>
      </w:r>
      <w:r w:rsidRPr="002521DB">
        <w:rPr>
          <w:rFonts w:ascii="Times New Roman" w:eastAsia="宋体" w:hAnsi="Times New Roman"/>
          <w:lang w:eastAsia="zh-CN"/>
        </w:rPr>
        <w:t>TB may contain PSFCH resource in the PSSCH slot, while some others may not contain the PSFCH resources, it is challenging for TX UE to align TBS between (re-)transmissions. Therefore, it is preferred that for TBS determination, the PSFCH resource is always counted as overhead symbols for either initial transmission and each retransmission, regardless whether PSFCH is contained in the slot of the current PSSCH (re-)transmission. The overhead of PSFCH could be defined as 3 symbols considering the GP before PSFCH and PSFCH symbol</w:t>
      </w:r>
      <w:r w:rsidR="00D61CE6" w:rsidRPr="002521DB">
        <w:rPr>
          <w:rFonts w:ascii="Times New Roman" w:eastAsia="宋体" w:hAnsi="Times New Roman"/>
          <w:lang w:eastAsia="zh-CN"/>
        </w:rPr>
        <w:t>s</w:t>
      </w:r>
      <w:r w:rsidRPr="002521DB">
        <w:rPr>
          <w:rFonts w:ascii="Times New Roman" w:eastAsia="宋体" w:hAnsi="Times New Roman"/>
          <w:lang w:eastAsia="zh-CN"/>
        </w:rPr>
        <w:t xml:space="preserve">. In our opinion, it is a simple method to avoid the </w:t>
      </w:r>
      <w:r w:rsidR="0074716C" w:rsidRPr="002521DB">
        <w:rPr>
          <w:rFonts w:ascii="Times New Roman" w:eastAsia="宋体" w:hAnsi="Times New Roman"/>
          <w:lang w:eastAsia="zh-CN"/>
        </w:rPr>
        <w:t xml:space="preserve">impact </w:t>
      </w:r>
      <w:r w:rsidRPr="002521DB">
        <w:rPr>
          <w:rFonts w:ascii="Times New Roman" w:eastAsia="宋体" w:hAnsi="Times New Roman"/>
          <w:lang w:eastAsia="zh-CN"/>
        </w:rPr>
        <w:t>of PSFCH</w:t>
      </w:r>
      <w:r w:rsidR="0074716C" w:rsidRPr="002521DB">
        <w:rPr>
          <w:rFonts w:ascii="Times New Roman" w:eastAsia="宋体" w:hAnsi="Times New Roman"/>
          <w:lang w:eastAsia="zh-CN"/>
        </w:rPr>
        <w:t xml:space="preserve"> overhead</w:t>
      </w:r>
      <w:r w:rsidRPr="002521DB">
        <w:rPr>
          <w:rFonts w:ascii="Times New Roman" w:eastAsia="宋体" w:hAnsi="Times New Roman"/>
          <w:lang w:eastAsia="zh-CN"/>
        </w:rPr>
        <w:t>.</w:t>
      </w:r>
    </w:p>
    <w:p w14:paraId="428B1481" w14:textId="6C9E7818" w:rsidR="00D737F1" w:rsidRPr="002521DB" w:rsidRDefault="00D737F1" w:rsidP="00F477A6">
      <w:pPr>
        <w:pStyle w:val="af1"/>
        <w:spacing w:before="120"/>
        <w:rPr>
          <w:rFonts w:ascii="Times New Roman" w:eastAsia="宋体" w:hAnsi="Times New Roman"/>
          <w:lang w:eastAsia="zh-CN"/>
        </w:rPr>
      </w:pPr>
      <w:r w:rsidRPr="002521DB">
        <w:rPr>
          <w:rFonts w:ascii="Times New Roman" w:hAnsi="Times New Roman"/>
        </w:rPr>
        <w:t>Moreover, whether to count the PSFCH or not for TBS calculation can be indicated by the 1</w:t>
      </w:r>
      <w:r w:rsidRPr="002521DB">
        <w:rPr>
          <w:rFonts w:ascii="Times New Roman" w:hAnsi="Times New Roman"/>
          <w:vertAlign w:val="superscript"/>
        </w:rPr>
        <w:t>st</w:t>
      </w:r>
      <w:r w:rsidRPr="002521DB">
        <w:rPr>
          <w:rFonts w:ascii="Times New Roman" w:hAnsi="Times New Roman"/>
        </w:rPr>
        <w:t xml:space="preserve"> stage SCI. It can realize more flexibility to choose higher frequency efficiency or better demodulation performance. And it would not cause ambiguity TBS among (re-)transmissions.</w:t>
      </w:r>
    </w:p>
    <w:p w14:paraId="41B48402" w14:textId="745D7DBD" w:rsidR="00F477A6" w:rsidRPr="00673CE1" w:rsidRDefault="00F477A6" w:rsidP="00F477A6">
      <w:pPr>
        <w:pStyle w:val="a6"/>
        <w:rPr>
          <w:i/>
        </w:rPr>
      </w:pPr>
      <w:bookmarkStart w:id="8" w:name="_Ref37418262"/>
      <w:r w:rsidRPr="00673CE1">
        <w:rPr>
          <w:i/>
        </w:rPr>
        <w:lastRenderedPageBreak/>
        <w:t xml:space="preserve">Proposal </w:t>
      </w:r>
      <w:r w:rsidRPr="00323DFC">
        <w:rPr>
          <w:i/>
        </w:rPr>
        <w:fldChar w:fldCharType="begin"/>
      </w:r>
      <w:r w:rsidRPr="00673CE1">
        <w:rPr>
          <w:i/>
        </w:rPr>
        <w:instrText xml:space="preserve"> SEQ Proposal \* ARABIC </w:instrText>
      </w:r>
      <w:r w:rsidRPr="00323DFC">
        <w:rPr>
          <w:i/>
        </w:rPr>
        <w:fldChar w:fldCharType="separate"/>
      </w:r>
      <w:r w:rsidR="00FC2907">
        <w:rPr>
          <w:i/>
          <w:noProof/>
        </w:rPr>
        <w:t>3</w:t>
      </w:r>
      <w:r w:rsidRPr="00323DFC">
        <w:rPr>
          <w:i/>
        </w:rPr>
        <w:fldChar w:fldCharType="end"/>
      </w:r>
      <w:r w:rsidRPr="00323DFC">
        <w:rPr>
          <w:i/>
        </w:rPr>
        <w:t xml:space="preserve">: For TBS determination, if PSFCH is configured for the resource pool, the number of PSFCH symbols is </w:t>
      </w:r>
      <w:r w:rsidR="0074716C" w:rsidRPr="00323DFC">
        <w:rPr>
          <w:i/>
        </w:rPr>
        <w:t xml:space="preserve">always </w:t>
      </w:r>
      <w:r w:rsidRPr="00323DFC">
        <w:rPr>
          <w:i/>
        </w:rPr>
        <w:t>counted as overhead for each PSSCH (re)-tra</w:t>
      </w:r>
      <w:r w:rsidRPr="007161A6">
        <w:rPr>
          <w:i/>
        </w:rPr>
        <w:t>nsmission</w:t>
      </w:r>
      <w:r w:rsidR="00927915" w:rsidRPr="00F74A70">
        <w:rPr>
          <w:i/>
        </w:rPr>
        <w:t xml:space="preserve"> </w:t>
      </w:r>
      <w:r w:rsidR="00927915" w:rsidRPr="00F74A70">
        <w:rPr>
          <w:i/>
          <w:sz w:val="20"/>
        </w:rPr>
        <w:t xml:space="preserve">or whether to count PSFCH symbols </w:t>
      </w:r>
      <w:r w:rsidR="00927915" w:rsidRPr="00C62280">
        <w:rPr>
          <w:i/>
          <w:sz w:val="20"/>
        </w:rPr>
        <w:t>or not is indicated by the 1</w:t>
      </w:r>
      <w:r w:rsidR="00927915" w:rsidRPr="009D758D">
        <w:rPr>
          <w:i/>
          <w:sz w:val="20"/>
          <w:vertAlign w:val="superscript"/>
        </w:rPr>
        <w:t>st</w:t>
      </w:r>
      <w:r w:rsidR="00927915" w:rsidRPr="00673CE1">
        <w:rPr>
          <w:i/>
          <w:sz w:val="20"/>
        </w:rPr>
        <w:t xml:space="preserve"> stage SCI</w:t>
      </w:r>
      <w:r w:rsidRPr="00673CE1">
        <w:rPr>
          <w:i/>
        </w:rPr>
        <w:t>.</w:t>
      </w:r>
      <w:bookmarkEnd w:id="8"/>
    </w:p>
    <w:p w14:paraId="3D2FA228" w14:textId="77777777" w:rsidR="00F477A6" w:rsidRPr="002521DB" w:rsidRDefault="00F477A6" w:rsidP="00581DC6">
      <w:pPr>
        <w:pStyle w:val="af1"/>
        <w:numPr>
          <w:ilvl w:val="0"/>
          <w:numId w:val="17"/>
        </w:numPr>
        <w:spacing w:before="120"/>
        <w:rPr>
          <w:rFonts w:ascii="Times New Roman" w:eastAsiaTheme="minorEastAsia" w:hAnsi="Times New Roman"/>
          <w:lang w:eastAsia="zh-CN"/>
        </w:rPr>
      </w:pPr>
      <w:r w:rsidRPr="002521DB">
        <w:rPr>
          <w:rFonts w:ascii="Times New Roman" w:eastAsiaTheme="minorEastAsia" w:hAnsi="Times New Roman"/>
          <w:lang w:eastAsia="zh-CN"/>
        </w:rPr>
        <w:t>The overhead of PSSCH DMRS</w:t>
      </w:r>
    </w:p>
    <w:p w14:paraId="676CA1E2" w14:textId="03E8734D" w:rsidR="00F477A6" w:rsidRPr="002521DB" w:rsidRDefault="00F477A6" w:rsidP="00F477A6">
      <w:pPr>
        <w:pStyle w:val="af1"/>
        <w:spacing w:before="120"/>
        <w:rPr>
          <w:rFonts w:ascii="Times New Roman" w:eastAsia="宋体" w:hAnsi="Times New Roman"/>
          <w:lang w:eastAsia="zh-CN"/>
        </w:rPr>
      </w:pPr>
      <w:r w:rsidRPr="002521DB">
        <w:rPr>
          <w:rFonts w:ascii="Times New Roman" w:eastAsiaTheme="minorEastAsia" w:hAnsi="Times New Roman"/>
          <w:lang w:eastAsia="zh-CN"/>
        </w:rPr>
        <w:t>For the PSSCH DMRS</w:t>
      </w:r>
      <w:r w:rsidR="00E1343A" w:rsidRPr="002521DB">
        <w:rPr>
          <w:rFonts w:ascii="Times New Roman" w:eastAsiaTheme="minorEastAsia" w:hAnsi="Times New Roman"/>
          <w:lang w:eastAsia="zh-CN"/>
        </w:rPr>
        <w:t xml:space="preserve"> transmission</w:t>
      </w:r>
      <w:r w:rsidRPr="002521DB">
        <w:rPr>
          <w:rFonts w:ascii="Times New Roman" w:eastAsiaTheme="minorEastAsia" w:hAnsi="Times New Roman"/>
          <w:lang w:eastAsia="zh-CN"/>
        </w:rPr>
        <w:t>, the SCI indicate</w:t>
      </w:r>
      <w:r w:rsidR="00E1343A" w:rsidRPr="002521DB">
        <w:rPr>
          <w:rFonts w:ascii="Times New Roman" w:eastAsiaTheme="minorEastAsia" w:hAnsi="Times New Roman"/>
          <w:lang w:eastAsia="zh-CN"/>
        </w:rPr>
        <w:t>s</w:t>
      </w:r>
      <w:r w:rsidRPr="002521DB">
        <w:rPr>
          <w:rFonts w:ascii="Times New Roman" w:eastAsiaTheme="minorEastAsia" w:hAnsi="Times New Roman"/>
          <w:lang w:eastAsia="zh-CN"/>
        </w:rPr>
        <w:t xml:space="preserve"> the DMRS pattern in the time domain.</w:t>
      </w:r>
      <w:r w:rsidR="00297180" w:rsidRPr="002521DB">
        <w:rPr>
          <w:rFonts w:ascii="Times New Roman" w:eastAsiaTheme="minorEastAsia" w:hAnsi="Times New Roman"/>
          <w:lang w:eastAsia="zh-CN"/>
        </w:rPr>
        <w:t xml:space="preserve"> Although the number of available symbols for DMRS may vary between initial transmission and retransmission (as discussed in </w:t>
      </w:r>
      <w:r w:rsidR="007E091C" w:rsidRPr="002521DB">
        <w:rPr>
          <w:rFonts w:ascii="Times New Roman" w:eastAsiaTheme="minorEastAsia" w:hAnsi="Times New Roman"/>
          <w:lang w:eastAsia="zh-CN"/>
        </w:rPr>
        <w:fldChar w:fldCharType="begin"/>
      </w:r>
      <w:r w:rsidR="007E091C" w:rsidRPr="002521DB">
        <w:rPr>
          <w:rFonts w:ascii="Times New Roman" w:eastAsiaTheme="minorEastAsia" w:hAnsi="Times New Roman"/>
          <w:lang w:eastAsia="zh-CN"/>
        </w:rPr>
        <w:instrText xml:space="preserve"> REF _Ref37417288 \r \h  \* MERGEFORMAT </w:instrText>
      </w:r>
      <w:r w:rsidR="007E091C" w:rsidRPr="002521DB">
        <w:rPr>
          <w:rFonts w:ascii="Times New Roman" w:eastAsiaTheme="minorEastAsia" w:hAnsi="Times New Roman"/>
          <w:lang w:eastAsia="zh-CN"/>
        </w:rPr>
      </w:r>
      <w:r w:rsidR="007E091C" w:rsidRPr="002521DB">
        <w:rPr>
          <w:rFonts w:ascii="Times New Roman" w:eastAsiaTheme="minorEastAsia" w:hAnsi="Times New Roman"/>
          <w:lang w:eastAsia="zh-CN"/>
        </w:rPr>
        <w:fldChar w:fldCharType="separate"/>
      </w:r>
      <w:r w:rsidR="00FC2907">
        <w:rPr>
          <w:rFonts w:ascii="Times New Roman" w:eastAsiaTheme="minorEastAsia" w:hAnsi="Times New Roman"/>
          <w:lang w:eastAsia="zh-CN"/>
        </w:rPr>
        <w:t>2.1</w:t>
      </w:r>
      <w:r w:rsidR="007E091C" w:rsidRPr="002521DB">
        <w:rPr>
          <w:rFonts w:ascii="Times New Roman" w:eastAsiaTheme="minorEastAsia" w:hAnsi="Times New Roman"/>
          <w:lang w:eastAsia="zh-CN"/>
        </w:rPr>
        <w:fldChar w:fldCharType="end"/>
      </w:r>
      <w:r w:rsidR="00297180" w:rsidRPr="002521DB">
        <w:rPr>
          <w:rFonts w:ascii="Times New Roman" w:eastAsiaTheme="minorEastAsia" w:hAnsi="Times New Roman"/>
          <w:lang w:eastAsia="zh-CN"/>
        </w:rPr>
        <w:t>), t</w:t>
      </w:r>
      <w:r w:rsidRPr="002521DB">
        <w:rPr>
          <w:rFonts w:ascii="Times New Roman" w:eastAsiaTheme="minorEastAsia" w:hAnsi="Times New Roman"/>
          <w:lang w:eastAsia="zh-CN"/>
        </w:rPr>
        <w:t xml:space="preserve">o guarantee the same TBS </w:t>
      </w:r>
      <w:r w:rsidR="00E1343A" w:rsidRPr="002521DB">
        <w:rPr>
          <w:rFonts w:ascii="Times New Roman" w:eastAsiaTheme="minorEastAsia" w:hAnsi="Times New Roman"/>
          <w:lang w:eastAsia="zh-CN"/>
        </w:rPr>
        <w:t>of all</w:t>
      </w:r>
      <w:r w:rsidRPr="002521DB">
        <w:rPr>
          <w:rFonts w:ascii="Times New Roman" w:eastAsiaTheme="minorEastAsia" w:hAnsi="Times New Roman"/>
          <w:lang w:eastAsia="zh-CN"/>
        </w:rPr>
        <w:t xml:space="preserve"> </w:t>
      </w:r>
      <w:r w:rsidRPr="002521DB">
        <w:rPr>
          <w:rFonts w:ascii="Times New Roman" w:eastAsia="宋体" w:hAnsi="Times New Roman"/>
          <w:lang w:eastAsia="zh-CN"/>
        </w:rPr>
        <w:t>(re-)transmissions of the TB, the Tx UE needs to indicate the same DMRS pattern</w:t>
      </w:r>
      <w:r w:rsidR="00E1343A" w:rsidRPr="002521DB">
        <w:rPr>
          <w:rFonts w:ascii="Times New Roman" w:eastAsiaTheme="minorEastAsia" w:hAnsi="Times New Roman"/>
          <w:lang w:eastAsia="zh-CN"/>
        </w:rPr>
        <w:t xml:space="preserve"> for all </w:t>
      </w:r>
      <w:r w:rsidR="00E1343A" w:rsidRPr="002521DB">
        <w:rPr>
          <w:rFonts w:ascii="Times New Roman" w:eastAsia="宋体" w:hAnsi="Times New Roman"/>
          <w:lang w:eastAsia="zh-CN"/>
        </w:rPr>
        <w:t>(re-)transmissions of the TB</w:t>
      </w:r>
      <w:r w:rsidRPr="002521DB">
        <w:rPr>
          <w:rFonts w:ascii="Times New Roman" w:eastAsia="宋体" w:hAnsi="Times New Roman"/>
          <w:lang w:eastAsia="zh-CN"/>
        </w:rPr>
        <w:t xml:space="preserve">. </w:t>
      </w:r>
      <w:r w:rsidR="00481E93" w:rsidRPr="002521DB">
        <w:rPr>
          <w:rFonts w:ascii="Times New Roman" w:eastAsia="宋体" w:hAnsi="Times New Roman"/>
          <w:lang w:eastAsia="zh-CN"/>
        </w:rPr>
        <w:t>As a result,</w:t>
      </w:r>
      <w:r w:rsidR="00E1343A" w:rsidRPr="002521DB">
        <w:rPr>
          <w:rFonts w:ascii="Times New Roman" w:eastAsia="宋体" w:hAnsi="Times New Roman"/>
          <w:lang w:eastAsia="zh-CN"/>
        </w:rPr>
        <w:t xml:space="preserve"> </w:t>
      </w:r>
      <w:r w:rsidRPr="002521DB">
        <w:rPr>
          <w:rFonts w:ascii="Times New Roman" w:eastAsia="宋体" w:hAnsi="Times New Roman"/>
          <w:lang w:eastAsia="zh-CN"/>
        </w:rPr>
        <w:t xml:space="preserve">the overhead of DMRS </w:t>
      </w:r>
      <w:r w:rsidR="00481E93" w:rsidRPr="002521DB">
        <w:rPr>
          <w:rFonts w:ascii="Times New Roman" w:eastAsia="宋体" w:hAnsi="Times New Roman"/>
          <w:lang w:eastAsia="zh-CN"/>
        </w:rPr>
        <w:t>can be</w:t>
      </w:r>
      <w:r w:rsidRPr="002521DB">
        <w:rPr>
          <w:rFonts w:ascii="Times New Roman" w:eastAsia="宋体" w:hAnsi="Times New Roman"/>
          <w:lang w:eastAsia="zh-CN"/>
        </w:rPr>
        <w:t xml:space="preserve"> </w:t>
      </w:r>
      <w:r w:rsidR="00E1343A" w:rsidRPr="002521DB">
        <w:rPr>
          <w:rFonts w:ascii="Times New Roman" w:eastAsia="宋体" w:hAnsi="Times New Roman"/>
          <w:lang w:eastAsia="zh-CN"/>
        </w:rPr>
        <w:t xml:space="preserve">counted </w:t>
      </w:r>
      <w:r w:rsidRPr="002521DB">
        <w:rPr>
          <w:rFonts w:ascii="Times New Roman" w:eastAsia="宋体" w:hAnsi="Times New Roman"/>
          <w:lang w:eastAsia="zh-CN"/>
        </w:rPr>
        <w:t xml:space="preserve">according to the </w:t>
      </w:r>
      <w:r w:rsidR="00E1343A" w:rsidRPr="002521DB">
        <w:rPr>
          <w:rFonts w:ascii="Times New Roman" w:eastAsia="宋体" w:hAnsi="Times New Roman"/>
          <w:lang w:eastAsia="zh-CN"/>
        </w:rPr>
        <w:t xml:space="preserve">DMRS pattern </w:t>
      </w:r>
      <w:r w:rsidR="00481E93" w:rsidRPr="002521DB">
        <w:rPr>
          <w:rFonts w:ascii="Times New Roman" w:eastAsia="宋体" w:hAnsi="Times New Roman"/>
          <w:lang w:eastAsia="zh-CN"/>
        </w:rPr>
        <w:t xml:space="preserve">indicated </w:t>
      </w:r>
      <w:r w:rsidR="00E1343A" w:rsidRPr="002521DB">
        <w:rPr>
          <w:rFonts w:ascii="Times New Roman" w:eastAsia="宋体" w:hAnsi="Times New Roman"/>
          <w:lang w:eastAsia="zh-CN"/>
        </w:rPr>
        <w:t xml:space="preserve">in </w:t>
      </w:r>
      <w:r w:rsidRPr="002521DB">
        <w:rPr>
          <w:rFonts w:ascii="Times New Roman" w:eastAsia="宋体" w:hAnsi="Times New Roman"/>
          <w:lang w:eastAsia="zh-CN"/>
        </w:rPr>
        <w:t>the 1</w:t>
      </w:r>
      <w:r w:rsidRPr="002521DB">
        <w:rPr>
          <w:rFonts w:ascii="Times New Roman" w:eastAsia="宋体" w:hAnsi="Times New Roman"/>
          <w:vertAlign w:val="superscript"/>
          <w:lang w:eastAsia="zh-CN"/>
        </w:rPr>
        <w:t>st</w:t>
      </w:r>
      <w:r w:rsidRPr="002521DB">
        <w:rPr>
          <w:rFonts w:ascii="Times New Roman" w:eastAsia="宋体" w:hAnsi="Times New Roman"/>
          <w:lang w:eastAsia="zh-CN"/>
        </w:rPr>
        <w:t xml:space="preserve"> stage SCI</w:t>
      </w:r>
      <w:r w:rsidR="00481E93" w:rsidRPr="002521DB">
        <w:rPr>
          <w:rFonts w:ascii="Times New Roman" w:eastAsia="宋体" w:hAnsi="Times New Roman"/>
          <w:lang w:eastAsia="zh-CN"/>
        </w:rPr>
        <w:t>, instead of the actual transmitted DMRS</w:t>
      </w:r>
      <w:r w:rsidRPr="002521DB">
        <w:rPr>
          <w:rFonts w:ascii="Times New Roman" w:eastAsia="宋体" w:hAnsi="Times New Roman"/>
          <w:lang w:eastAsia="zh-CN"/>
        </w:rPr>
        <w:t>.</w:t>
      </w:r>
    </w:p>
    <w:p w14:paraId="4AF81DBE" w14:textId="3CD12FDD" w:rsidR="00E1343A" w:rsidRPr="007161A6" w:rsidRDefault="00F477A6" w:rsidP="00F477A6">
      <w:pPr>
        <w:pStyle w:val="a6"/>
        <w:rPr>
          <w:i/>
        </w:rPr>
      </w:pPr>
      <w:bookmarkStart w:id="9" w:name="_Ref37418266"/>
      <w:r w:rsidRPr="00673CE1">
        <w:rPr>
          <w:i/>
        </w:rPr>
        <w:t xml:space="preserve">Proposal </w:t>
      </w:r>
      <w:r w:rsidR="00481E93" w:rsidRPr="00323DFC">
        <w:rPr>
          <w:i/>
        </w:rPr>
        <w:fldChar w:fldCharType="begin"/>
      </w:r>
      <w:r w:rsidR="00481E93" w:rsidRPr="00673CE1">
        <w:rPr>
          <w:i/>
        </w:rPr>
        <w:instrText xml:space="preserve"> SEQ Proposal \* ARABIC </w:instrText>
      </w:r>
      <w:r w:rsidR="00481E93" w:rsidRPr="00323DFC">
        <w:rPr>
          <w:i/>
        </w:rPr>
        <w:fldChar w:fldCharType="separate"/>
      </w:r>
      <w:r w:rsidR="00FC2907">
        <w:rPr>
          <w:i/>
          <w:noProof/>
        </w:rPr>
        <w:t>4</w:t>
      </w:r>
      <w:r w:rsidR="00481E93" w:rsidRPr="00323DFC">
        <w:rPr>
          <w:i/>
        </w:rPr>
        <w:fldChar w:fldCharType="end"/>
      </w:r>
      <w:r w:rsidRPr="00323DFC">
        <w:rPr>
          <w:i/>
        </w:rPr>
        <w:t xml:space="preserve">: </w:t>
      </w:r>
      <w:r w:rsidR="00E1343A" w:rsidRPr="00323DFC">
        <w:rPr>
          <w:i/>
        </w:rPr>
        <w:t>Tx UE indicates the same DMRS pattern for all (re-)transmissions of the TB.</w:t>
      </w:r>
      <w:bookmarkEnd w:id="9"/>
    </w:p>
    <w:p w14:paraId="4D8B54A2" w14:textId="0DA84642" w:rsidR="00F477A6" w:rsidRPr="00673CE1" w:rsidRDefault="00E1343A" w:rsidP="00F477A6">
      <w:pPr>
        <w:pStyle w:val="a6"/>
        <w:rPr>
          <w:i/>
        </w:rPr>
      </w:pPr>
      <w:bookmarkStart w:id="10" w:name="_Ref37418269"/>
      <w:r w:rsidRPr="00F74A70">
        <w:rPr>
          <w:i/>
        </w:rPr>
        <w:t xml:space="preserve">Proposal </w:t>
      </w:r>
      <w:r w:rsidRPr="00F74A70">
        <w:rPr>
          <w:i/>
        </w:rPr>
        <w:fldChar w:fldCharType="begin"/>
      </w:r>
      <w:r w:rsidRPr="00673CE1">
        <w:rPr>
          <w:i/>
        </w:rPr>
        <w:instrText xml:space="preserve"> SEQ Proposal \* ARABIC </w:instrText>
      </w:r>
      <w:r w:rsidRPr="00F74A70">
        <w:rPr>
          <w:i/>
        </w:rPr>
        <w:fldChar w:fldCharType="separate"/>
      </w:r>
      <w:r w:rsidR="00FC2907">
        <w:rPr>
          <w:i/>
          <w:noProof/>
        </w:rPr>
        <w:t>5</w:t>
      </w:r>
      <w:r w:rsidRPr="00F74A70">
        <w:rPr>
          <w:i/>
        </w:rPr>
        <w:fldChar w:fldCharType="end"/>
      </w:r>
      <w:r w:rsidRPr="007161A6">
        <w:rPr>
          <w:i/>
        </w:rPr>
        <w:t>:</w:t>
      </w:r>
      <w:r w:rsidRPr="00F74A70">
        <w:rPr>
          <w:i/>
        </w:rPr>
        <w:t xml:space="preserve"> </w:t>
      </w:r>
      <w:r w:rsidRPr="007161A6">
        <w:rPr>
          <w:i/>
        </w:rPr>
        <w:t>For TBS determination,</w:t>
      </w:r>
      <w:r w:rsidRPr="00F74A70">
        <w:rPr>
          <w:i/>
        </w:rPr>
        <w:t xml:space="preserve"> t</w:t>
      </w:r>
      <w:r w:rsidR="00F477A6" w:rsidRPr="00F74A70">
        <w:rPr>
          <w:i/>
        </w:rPr>
        <w:t>he</w:t>
      </w:r>
      <w:r w:rsidR="00F477A6" w:rsidRPr="007161A6">
        <w:rPr>
          <w:i/>
        </w:rPr>
        <w:t xml:space="preserve"> overhead of PSSCH DMRS is </w:t>
      </w:r>
      <w:r w:rsidR="00481E93" w:rsidRPr="00F74A70">
        <w:rPr>
          <w:i/>
        </w:rPr>
        <w:t xml:space="preserve">derived </w:t>
      </w:r>
      <w:r w:rsidR="00F477A6" w:rsidRPr="00F74A70">
        <w:rPr>
          <w:i/>
        </w:rPr>
        <w:t xml:space="preserve">according to the </w:t>
      </w:r>
      <w:r w:rsidRPr="00C62280">
        <w:rPr>
          <w:i/>
        </w:rPr>
        <w:t xml:space="preserve">DMRS pattern </w:t>
      </w:r>
      <w:r w:rsidR="00481E93" w:rsidRPr="00C62280">
        <w:rPr>
          <w:i/>
        </w:rPr>
        <w:t xml:space="preserve">indicated in </w:t>
      </w:r>
      <w:r w:rsidR="00F477A6" w:rsidRPr="009D758D">
        <w:rPr>
          <w:i/>
        </w:rPr>
        <w:t>the 1</w:t>
      </w:r>
      <w:r w:rsidR="00F477A6" w:rsidRPr="00673CE1">
        <w:rPr>
          <w:i/>
          <w:vertAlign w:val="superscript"/>
        </w:rPr>
        <w:t>st</w:t>
      </w:r>
      <w:r w:rsidR="00F477A6" w:rsidRPr="00673CE1">
        <w:rPr>
          <w:i/>
        </w:rPr>
        <w:t xml:space="preserve"> stage SCI</w:t>
      </w:r>
      <w:r w:rsidR="00481E93" w:rsidRPr="00673CE1">
        <w:rPr>
          <w:i/>
        </w:rPr>
        <w:t>, instead of the</w:t>
      </w:r>
      <w:r w:rsidR="00481E93" w:rsidRPr="00673CE1">
        <w:t xml:space="preserve"> </w:t>
      </w:r>
      <w:r w:rsidR="00481E93" w:rsidRPr="00673CE1">
        <w:rPr>
          <w:i/>
        </w:rPr>
        <w:t>actual transmitted DMRS</w:t>
      </w:r>
      <w:r w:rsidR="00F477A6" w:rsidRPr="00673CE1">
        <w:rPr>
          <w:i/>
        </w:rPr>
        <w:t>.</w:t>
      </w:r>
      <w:bookmarkEnd w:id="10"/>
    </w:p>
    <w:p w14:paraId="3D093062" w14:textId="77777777" w:rsidR="00DC2528" w:rsidRPr="002521DB" w:rsidRDefault="00DC2528" w:rsidP="00DC2528">
      <w:pPr>
        <w:pStyle w:val="af1"/>
        <w:numPr>
          <w:ilvl w:val="0"/>
          <w:numId w:val="17"/>
        </w:numPr>
        <w:spacing w:before="120"/>
        <w:rPr>
          <w:rFonts w:ascii="Times New Roman" w:eastAsiaTheme="minorEastAsia" w:hAnsi="Times New Roman"/>
          <w:lang w:eastAsia="zh-CN"/>
        </w:rPr>
      </w:pPr>
      <w:r w:rsidRPr="002521DB">
        <w:rPr>
          <w:rFonts w:ascii="Times New Roman" w:eastAsiaTheme="minorEastAsia" w:hAnsi="Times New Roman"/>
          <w:lang w:eastAsia="zh-CN"/>
        </w:rPr>
        <w:t>The overhead of the PTRS</w:t>
      </w:r>
    </w:p>
    <w:p w14:paraId="2491E42A" w14:textId="77777777" w:rsidR="00DC2528" w:rsidRPr="002521DB" w:rsidRDefault="00DC2528" w:rsidP="00DC2528">
      <w:pPr>
        <w:pStyle w:val="af1"/>
        <w:spacing w:before="120"/>
        <w:rPr>
          <w:rFonts w:ascii="Times New Roman" w:eastAsia="宋体" w:hAnsi="Times New Roman"/>
          <w:lang w:eastAsia="zh-CN"/>
        </w:rPr>
      </w:pPr>
      <w:r w:rsidRPr="002521DB">
        <w:rPr>
          <w:rFonts w:ascii="Times New Roman" w:eastAsia="宋体" w:hAnsi="Times New Roman"/>
          <w:lang w:eastAsia="zh-CN"/>
        </w:rPr>
        <w:t xml:space="preserve">Some PSSCH (re-)transmissions contain PTRS while others do not contain PTRS. That will lead to a different number of available resources for TBS calculation among different (re-)transmissions. We prefer to reuse the Uu solution to SL, i.e., the overhead of PTRS is configured by the higher parameter as a fixed value for TBS calculation and this overhead is applied to all the (re-)transmission of the TB. </w:t>
      </w:r>
    </w:p>
    <w:p w14:paraId="0BEADA74" w14:textId="1AFC1239" w:rsidR="00DC2528" w:rsidRPr="00323DFC" w:rsidRDefault="00DC2528" w:rsidP="00DC2528">
      <w:pPr>
        <w:pStyle w:val="a6"/>
        <w:rPr>
          <w:rFonts w:eastAsiaTheme="minorEastAsia"/>
          <w:i/>
        </w:rPr>
      </w:pPr>
      <w:bookmarkStart w:id="11" w:name="_Ref37418272"/>
      <w:r w:rsidRPr="00673CE1">
        <w:rPr>
          <w:i/>
        </w:rPr>
        <w:t xml:space="preserve">Proposal </w:t>
      </w:r>
      <w:r w:rsidRPr="00323DFC">
        <w:rPr>
          <w:i/>
        </w:rPr>
        <w:fldChar w:fldCharType="begin"/>
      </w:r>
      <w:r w:rsidRPr="00673CE1">
        <w:rPr>
          <w:i/>
        </w:rPr>
        <w:instrText xml:space="preserve"> SEQ Proposal \* ARABIC </w:instrText>
      </w:r>
      <w:r w:rsidRPr="00323DFC">
        <w:rPr>
          <w:i/>
        </w:rPr>
        <w:fldChar w:fldCharType="separate"/>
      </w:r>
      <w:r w:rsidR="00FC2907">
        <w:rPr>
          <w:i/>
          <w:noProof/>
        </w:rPr>
        <w:t>6</w:t>
      </w:r>
      <w:r w:rsidRPr="00323DFC">
        <w:rPr>
          <w:i/>
        </w:rPr>
        <w:fldChar w:fldCharType="end"/>
      </w:r>
      <w:r w:rsidRPr="00323DFC">
        <w:rPr>
          <w:i/>
        </w:rPr>
        <w:t>: For TBS determination, the overhead of PTRS is configured by higher layer parameter.</w:t>
      </w:r>
      <w:bookmarkEnd w:id="11"/>
    </w:p>
    <w:p w14:paraId="695F02D8" w14:textId="71FFAC83" w:rsidR="00F477A6" w:rsidRPr="002521DB" w:rsidRDefault="00F477A6" w:rsidP="00581DC6">
      <w:pPr>
        <w:pStyle w:val="af1"/>
        <w:numPr>
          <w:ilvl w:val="0"/>
          <w:numId w:val="17"/>
        </w:numPr>
        <w:spacing w:before="120"/>
        <w:rPr>
          <w:rFonts w:ascii="Times New Roman" w:eastAsiaTheme="minorEastAsia" w:hAnsi="Times New Roman"/>
          <w:lang w:eastAsia="zh-CN"/>
        </w:rPr>
      </w:pPr>
      <w:r w:rsidRPr="002521DB">
        <w:rPr>
          <w:rFonts w:ascii="Times New Roman" w:eastAsiaTheme="minorEastAsia" w:hAnsi="Times New Roman"/>
          <w:lang w:eastAsia="zh-CN"/>
        </w:rPr>
        <w:t>The overhead of 2</w:t>
      </w:r>
      <w:r w:rsidRPr="002521DB">
        <w:rPr>
          <w:rFonts w:ascii="Times New Roman" w:eastAsiaTheme="minorEastAsia" w:hAnsi="Times New Roman"/>
          <w:vertAlign w:val="superscript"/>
          <w:lang w:eastAsia="zh-CN"/>
        </w:rPr>
        <w:t>nd</w:t>
      </w:r>
      <w:r w:rsidRPr="002521DB">
        <w:rPr>
          <w:rFonts w:ascii="Times New Roman" w:eastAsiaTheme="minorEastAsia" w:hAnsi="Times New Roman"/>
          <w:lang w:eastAsia="zh-CN"/>
        </w:rPr>
        <w:t xml:space="preserve"> stage SCI</w:t>
      </w:r>
      <w:r w:rsidR="00DC2528" w:rsidRPr="002521DB">
        <w:rPr>
          <w:rFonts w:ascii="Times New Roman" w:eastAsiaTheme="minorEastAsia" w:hAnsi="Times New Roman"/>
          <w:lang w:eastAsia="zh-CN"/>
        </w:rPr>
        <w:t xml:space="preserve"> and CSI-RS</w:t>
      </w:r>
    </w:p>
    <w:p w14:paraId="53425921" w14:textId="73913874" w:rsidR="00DC2528" w:rsidRPr="002521DB" w:rsidRDefault="00DC2528" w:rsidP="00DC2528">
      <w:pPr>
        <w:pStyle w:val="af1"/>
        <w:spacing w:before="120"/>
        <w:rPr>
          <w:rFonts w:ascii="Times New Roman" w:eastAsiaTheme="minorEastAsia" w:hAnsi="Times New Roman"/>
          <w:lang w:eastAsia="zh-CN"/>
        </w:rPr>
      </w:pPr>
      <w:r w:rsidRPr="002521DB">
        <w:rPr>
          <w:rFonts w:ascii="Times New Roman" w:eastAsiaTheme="minorEastAsia" w:hAnsi="Times New Roman"/>
          <w:lang w:eastAsia="zh-CN"/>
        </w:rPr>
        <w:t>For CSI-RS, it is applied only in unicast transmission. If the overhead is configured by the higher layer parameter as in Uu, a parameter associated with the unicast transmission is preferred. The identification of the unicast can base on formats of the 2</w:t>
      </w:r>
      <w:r w:rsidRPr="002521DB">
        <w:rPr>
          <w:rFonts w:ascii="Times New Roman" w:eastAsiaTheme="minorEastAsia" w:hAnsi="Times New Roman"/>
          <w:vertAlign w:val="superscript"/>
          <w:lang w:eastAsia="zh-CN"/>
        </w:rPr>
        <w:t>nd</w:t>
      </w:r>
      <w:r w:rsidRPr="002521DB">
        <w:rPr>
          <w:rFonts w:ascii="Times New Roman" w:eastAsiaTheme="minorEastAsia" w:hAnsi="Times New Roman"/>
          <w:lang w:eastAsia="zh-CN"/>
        </w:rPr>
        <w:t xml:space="preserve"> stage SCI which is distinguished with transmission type as discussed in section </w:t>
      </w:r>
      <w:r w:rsidRPr="002521DB">
        <w:rPr>
          <w:rFonts w:ascii="Times New Roman" w:eastAsiaTheme="minorEastAsia" w:hAnsi="Times New Roman"/>
          <w:lang w:eastAsia="zh-CN"/>
        </w:rPr>
        <w:fldChar w:fldCharType="begin"/>
      </w:r>
      <w:r w:rsidRPr="002521DB">
        <w:rPr>
          <w:rFonts w:ascii="Times New Roman" w:eastAsiaTheme="minorEastAsia" w:hAnsi="Times New Roman"/>
          <w:lang w:eastAsia="zh-CN"/>
        </w:rPr>
        <w:instrText xml:space="preserve"> REF _Ref37417363 \r \h </w:instrText>
      </w:r>
      <w:r w:rsidR="00673CE1">
        <w:rPr>
          <w:rFonts w:ascii="Times New Roman" w:eastAsiaTheme="minorEastAsia" w:hAnsi="Times New Roman"/>
          <w:lang w:eastAsia="zh-CN"/>
        </w:rPr>
        <w:instrText xml:space="preserve"> \* MERGEFORMAT </w:instrText>
      </w:r>
      <w:r w:rsidRPr="002521DB">
        <w:rPr>
          <w:rFonts w:ascii="Times New Roman" w:eastAsiaTheme="minorEastAsia" w:hAnsi="Times New Roman"/>
          <w:lang w:eastAsia="zh-CN"/>
        </w:rPr>
      </w:r>
      <w:r w:rsidRPr="002521DB">
        <w:rPr>
          <w:rFonts w:ascii="Times New Roman" w:eastAsiaTheme="minorEastAsia" w:hAnsi="Times New Roman"/>
          <w:lang w:eastAsia="zh-CN"/>
        </w:rPr>
        <w:fldChar w:fldCharType="separate"/>
      </w:r>
      <w:r w:rsidR="00FC2907">
        <w:rPr>
          <w:rFonts w:ascii="Times New Roman" w:eastAsiaTheme="minorEastAsia" w:hAnsi="Times New Roman"/>
          <w:lang w:eastAsia="zh-CN"/>
        </w:rPr>
        <w:t>2.5</w:t>
      </w:r>
      <w:r w:rsidRPr="002521DB">
        <w:rPr>
          <w:rFonts w:ascii="Times New Roman" w:eastAsiaTheme="minorEastAsia" w:hAnsi="Times New Roman"/>
          <w:lang w:eastAsia="zh-CN"/>
        </w:rPr>
        <w:fldChar w:fldCharType="end"/>
      </w:r>
      <w:r w:rsidRPr="002521DB">
        <w:rPr>
          <w:rFonts w:ascii="Times New Roman" w:eastAsiaTheme="minorEastAsia" w:hAnsi="Times New Roman"/>
          <w:lang w:eastAsia="zh-CN"/>
        </w:rPr>
        <w:t>.</w:t>
      </w:r>
    </w:p>
    <w:p w14:paraId="21384BDE" w14:textId="5353C7BB" w:rsidR="003B2559" w:rsidRPr="002521DB" w:rsidRDefault="00F477A6" w:rsidP="00F477A6">
      <w:pPr>
        <w:pStyle w:val="af1"/>
        <w:spacing w:before="120"/>
        <w:rPr>
          <w:rFonts w:ascii="Times New Roman" w:eastAsiaTheme="minorEastAsia" w:hAnsi="Times New Roman"/>
          <w:lang w:eastAsia="zh-CN"/>
        </w:rPr>
      </w:pPr>
      <w:r w:rsidRPr="002521DB">
        <w:rPr>
          <w:rFonts w:ascii="Times New Roman" w:eastAsiaTheme="minorEastAsia" w:hAnsi="Times New Roman"/>
        </w:rPr>
        <w:t>For the 2</w:t>
      </w:r>
      <w:r w:rsidRPr="002521DB">
        <w:rPr>
          <w:rFonts w:ascii="Times New Roman" w:eastAsiaTheme="minorEastAsia" w:hAnsi="Times New Roman"/>
          <w:vertAlign w:val="superscript"/>
        </w:rPr>
        <w:t>nd</w:t>
      </w:r>
      <w:r w:rsidRPr="002521DB">
        <w:rPr>
          <w:rFonts w:ascii="Times New Roman" w:eastAsiaTheme="minorEastAsia" w:hAnsi="Times New Roman"/>
        </w:rPr>
        <w:t xml:space="preserve"> stage SCI, there could be two ways to count the overhead. One way is to calculate the number of REs according to the formula</w:t>
      </w:r>
      <w:r w:rsidR="005259DE" w:rsidRPr="002521DB">
        <w:rPr>
          <w:rFonts w:ascii="Times New Roman" w:eastAsiaTheme="minorEastAsia" w:hAnsi="Times New Roman"/>
        </w:rPr>
        <w:t xml:space="preserve"> in section 8.4.4 in 38.212</w:t>
      </w:r>
      <w:r w:rsidRPr="002521DB">
        <w:rPr>
          <w:rFonts w:ascii="Times New Roman" w:eastAsiaTheme="minorEastAsia" w:hAnsi="Times New Roman"/>
        </w:rPr>
        <w:t xml:space="preserve">, which is </w:t>
      </w:r>
      <w:r w:rsidR="005259DE" w:rsidRPr="002521DB">
        <w:rPr>
          <w:rFonts w:ascii="Times New Roman" w:eastAsiaTheme="minorEastAsia" w:hAnsi="Times New Roman"/>
        </w:rPr>
        <w:t xml:space="preserve">in turn determined </w:t>
      </w:r>
      <w:r w:rsidRPr="002521DB">
        <w:rPr>
          <w:rFonts w:ascii="Times New Roman" w:eastAsiaTheme="minorEastAsia" w:hAnsi="Times New Roman"/>
        </w:rPr>
        <w:t>by parameters of beta, TBS, and the available resource for the 2</w:t>
      </w:r>
      <w:r w:rsidRPr="002521DB">
        <w:rPr>
          <w:rFonts w:ascii="Times New Roman" w:eastAsiaTheme="minorEastAsia" w:hAnsi="Times New Roman"/>
          <w:vertAlign w:val="superscript"/>
        </w:rPr>
        <w:t>nd</w:t>
      </w:r>
      <w:r w:rsidRPr="002521DB">
        <w:rPr>
          <w:rFonts w:ascii="Times New Roman" w:eastAsiaTheme="minorEastAsia" w:hAnsi="Times New Roman"/>
        </w:rPr>
        <w:t xml:space="preserve"> stage SCI</w:t>
      </w:r>
      <w:r w:rsidR="005259DE" w:rsidRPr="002521DB">
        <w:rPr>
          <w:rFonts w:ascii="Times New Roman" w:eastAsiaTheme="minorEastAsia" w:hAnsi="Times New Roman"/>
        </w:rPr>
        <w:t>, etc</w:t>
      </w:r>
      <w:r w:rsidRPr="002521DB">
        <w:rPr>
          <w:rFonts w:ascii="Times New Roman" w:eastAsiaTheme="minorEastAsia" w:hAnsi="Times New Roman"/>
        </w:rPr>
        <w:t xml:space="preserve">. However, the TBS </w:t>
      </w:r>
      <w:r w:rsidR="00AF3DA4" w:rsidRPr="002521DB">
        <w:rPr>
          <w:rFonts w:ascii="Times New Roman" w:eastAsiaTheme="minorEastAsia" w:hAnsi="Times New Roman"/>
        </w:rPr>
        <w:t>determination itself may depend on</w:t>
      </w:r>
      <w:r w:rsidRPr="002521DB">
        <w:rPr>
          <w:rFonts w:ascii="Times New Roman" w:eastAsiaTheme="minorEastAsia" w:hAnsi="Times New Roman"/>
        </w:rPr>
        <w:t xml:space="preserve"> the overhead of the 2</w:t>
      </w:r>
      <w:r w:rsidRPr="002521DB">
        <w:rPr>
          <w:rFonts w:ascii="Times New Roman" w:eastAsiaTheme="minorEastAsia" w:hAnsi="Times New Roman"/>
          <w:vertAlign w:val="superscript"/>
        </w:rPr>
        <w:t>nd</w:t>
      </w:r>
      <w:r w:rsidRPr="002521DB">
        <w:rPr>
          <w:rFonts w:ascii="Times New Roman" w:eastAsiaTheme="minorEastAsia" w:hAnsi="Times New Roman"/>
        </w:rPr>
        <w:t xml:space="preserve"> stage SCI. It will cause a chicken-egg problem. </w:t>
      </w:r>
    </w:p>
    <w:p w14:paraId="2F3C228B" w14:textId="4522A9DB" w:rsidR="003B2559" w:rsidRDefault="0013018F" w:rsidP="00DC2528">
      <w:pPr>
        <w:pStyle w:val="af1"/>
        <w:spacing w:before="120"/>
        <w:rPr>
          <w:rFonts w:ascii="Times New Roman" w:eastAsiaTheme="minorEastAsia" w:hAnsi="Times New Roman"/>
          <w:lang w:eastAsia="zh-CN"/>
        </w:rPr>
      </w:pPr>
      <w:r w:rsidRPr="002521DB">
        <w:rPr>
          <w:rFonts w:ascii="Times New Roman" w:eastAsiaTheme="minorEastAsia" w:hAnsi="Times New Roman"/>
          <w:lang w:eastAsia="zh-CN"/>
        </w:rPr>
        <w:t xml:space="preserve">The other </w:t>
      </w:r>
      <w:r w:rsidR="00F477A6" w:rsidRPr="002521DB">
        <w:rPr>
          <w:rFonts w:ascii="Times New Roman" w:eastAsiaTheme="minorEastAsia" w:hAnsi="Times New Roman"/>
          <w:lang w:eastAsia="zh-CN"/>
        </w:rPr>
        <w:t xml:space="preserve">way is </w:t>
      </w:r>
      <w:r w:rsidR="001604CE" w:rsidRPr="002521DB">
        <w:rPr>
          <w:rFonts w:ascii="Times New Roman" w:eastAsiaTheme="minorEastAsia" w:hAnsi="Times New Roman"/>
          <w:lang w:eastAsia="zh-CN"/>
        </w:rPr>
        <w:t>to configure</w:t>
      </w:r>
      <w:r w:rsidR="00AF3DA4" w:rsidRPr="002521DB">
        <w:rPr>
          <w:rFonts w:ascii="Times New Roman" w:eastAsiaTheme="minorEastAsia" w:hAnsi="Times New Roman"/>
          <w:lang w:eastAsia="zh-CN"/>
        </w:rPr>
        <w:t xml:space="preserve"> reference </w:t>
      </w:r>
      <w:r w:rsidR="00F477A6" w:rsidRPr="002521DB">
        <w:rPr>
          <w:rFonts w:ascii="Times New Roman" w:eastAsiaTheme="minorEastAsia" w:hAnsi="Times New Roman"/>
          <w:lang w:eastAsia="zh-CN"/>
        </w:rPr>
        <w:t>overhead</w:t>
      </w:r>
      <w:r w:rsidR="003B2559">
        <w:rPr>
          <w:rFonts w:ascii="Times New Roman" w:eastAsiaTheme="minorEastAsia" w:hAnsi="Times New Roman"/>
          <w:lang w:eastAsia="zh-CN"/>
        </w:rPr>
        <w:t xml:space="preserve"> for 2</w:t>
      </w:r>
      <w:r w:rsidR="003B2559" w:rsidRPr="002521DB">
        <w:rPr>
          <w:rFonts w:ascii="Times New Roman" w:eastAsiaTheme="minorEastAsia" w:hAnsi="Times New Roman"/>
          <w:vertAlign w:val="superscript"/>
          <w:lang w:eastAsia="zh-CN"/>
        </w:rPr>
        <w:t>nd</w:t>
      </w:r>
      <w:r w:rsidR="003B2559">
        <w:rPr>
          <w:rFonts w:ascii="Times New Roman" w:eastAsiaTheme="minorEastAsia" w:hAnsi="Times New Roman"/>
          <w:lang w:eastAsia="zh-CN"/>
        </w:rPr>
        <w:t xml:space="preserve"> stage SCI. However, as shown in </w:t>
      </w:r>
      <w:r w:rsidR="003B2559" w:rsidRPr="00F63AB4">
        <w:rPr>
          <w:rFonts w:ascii="Times New Roman" w:eastAsiaTheme="minorEastAsia" w:hAnsi="Times New Roman"/>
          <w:lang w:eastAsia="zh-CN"/>
        </w:rPr>
        <w:t xml:space="preserve">section </w:t>
      </w:r>
      <w:r w:rsidR="003B2559" w:rsidRPr="00F63AB4">
        <w:rPr>
          <w:rFonts w:ascii="Times New Roman" w:eastAsiaTheme="minorEastAsia" w:hAnsi="Times New Roman"/>
          <w:lang w:eastAsia="zh-CN"/>
        </w:rPr>
        <w:fldChar w:fldCharType="begin"/>
      </w:r>
      <w:r w:rsidR="003B2559" w:rsidRPr="00F63AB4">
        <w:rPr>
          <w:rFonts w:ascii="Times New Roman" w:eastAsiaTheme="minorEastAsia" w:hAnsi="Times New Roman"/>
          <w:lang w:eastAsia="zh-CN"/>
        </w:rPr>
        <w:instrText xml:space="preserve"> REF _Ref37417363 \r \h </w:instrText>
      </w:r>
      <w:r w:rsidR="003B2559">
        <w:rPr>
          <w:rFonts w:ascii="Times New Roman" w:eastAsiaTheme="minorEastAsia" w:hAnsi="Times New Roman"/>
          <w:lang w:eastAsia="zh-CN"/>
        </w:rPr>
        <w:instrText xml:space="preserve"> \* MERGEFORMAT </w:instrText>
      </w:r>
      <w:r w:rsidR="003B2559" w:rsidRPr="00F63AB4">
        <w:rPr>
          <w:rFonts w:ascii="Times New Roman" w:eastAsiaTheme="minorEastAsia" w:hAnsi="Times New Roman"/>
          <w:lang w:eastAsia="zh-CN"/>
        </w:rPr>
      </w:r>
      <w:r w:rsidR="003B2559" w:rsidRPr="00F63AB4">
        <w:rPr>
          <w:rFonts w:ascii="Times New Roman" w:eastAsiaTheme="minorEastAsia" w:hAnsi="Times New Roman"/>
          <w:lang w:eastAsia="zh-CN"/>
        </w:rPr>
        <w:fldChar w:fldCharType="separate"/>
      </w:r>
      <w:r w:rsidR="00FC2907">
        <w:rPr>
          <w:rFonts w:ascii="Times New Roman" w:eastAsiaTheme="minorEastAsia" w:hAnsi="Times New Roman"/>
          <w:lang w:eastAsia="zh-CN"/>
        </w:rPr>
        <w:t>2.5</w:t>
      </w:r>
      <w:r w:rsidR="003B2559" w:rsidRPr="00F63AB4">
        <w:rPr>
          <w:rFonts w:ascii="Times New Roman" w:eastAsiaTheme="minorEastAsia" w:hAnsi="Times New Roman"/>
          <w:lang w:eastAsia="zh-CN"/>
        </w:rPr>
        <w:fldChar w:fldCharType="end"/>
      </w:r>
      <w:r w:rsidR="003B2559">
        <w:rPr>
          <w:rFonts w:ascii="Times New Roman" w:eastAsiaTheme="minorEastAsia" w:hAnsi="Times New Roman"/>
          <w:lang w:eastAsia="zh-CN"/>
        </w:rPr>
        <w:t>, the SCI size is quite variable between different formats. Moreover, the overhead of CSI-RS should only be counted for unicast (associated to a separated 2</w:t>
      </w:r>
      <w:r w:rsidR="003B2559" w:rsidRPr="00F63AB4">
        <w:rPr>
          <w:rFonts w:ascii="Times New Roman" w:eastAsiaTheme="minorEastAsia" w:hAnsi="Times New Roman"/>
          <w:vertAlign w:val="superscript"/>
          <w:lang w:eastAsia="zh-CN"/>
        </w:rPr>
        <w:t>nd</w:t>
      </w:r>
      <w:r w:rsidR="003B2559">
        <w:rPr>
          <w:rFonts w:ascii="Times New Roman" w:eastAsiaTheme="minorEastAsia" w:hAnsi="Times New Roman"/>
          <w:lang w:eastAsia="zh-CN"/>
        </w:rPr>
        <w:t xml:space="preserve"> stage SCI format). Further, given the PC5-RRC, the 2</w:t>
      </w:r>
      <w:r w:rsidR="003B2559" w:rsidRPr="00F63AB4">
        <w:rPr>
          <w:rFonts w:ascii="Times New Roman" w:eastAsiaTheme="minorEastAsia" w:hAnsi="Times New Roman"/>
          <w:vertAlign w:val="superscript"/>
          <w:lang w:eastAsia="zh-CN"/>
        </w:rPr>
        <w:t>nd</w:t>
      </w:r>
      <w:r w:rsidR="003B2559">
        <w:rPr>
          <w:rFonts w:ascii="Times New Roman" w:eastAsiaTheme="minorEastAsia" w:hAnsi="Times New Roman"/>
          <w:lang w:eastAsia="zh-CN"/>
        </w:rPr>
        <w:t xml:space="preserve"> stage SCI format for unicast may likely be extended than other formats. Therefore, using a single RRC parameter to configure reference overhead for </w:t>
      </w:r>
      <w:r w:rsidR="005F7BCC">
        <w:rPr>
          <w:rFonts w:ascii="Times New Roman" w:eastAsiaTheme="minorEastAsia" w:hAnsi="Times New Roman"/>
          <w:lang w:eastAsia="zh-CN"/>
        </w:rPr>
        <w:t>all the 2</w:t>
      </w:r>
      <w:r w:rsidR="005F7BCC" w:rsidRPr="002521DB">
        <w:rPr>
          <w:rFonts w:ascii="Times New Roman" w:eastAsiaTheme="minorEastAsia" w:hAnsi="Times New Roman"/>
          <w:vertAlign w:val="superscript"/>
          <w:lang w:eastAsia="zh-CN"/>
        </w:rPr>
        <w:t>nd</w:t>
      </w:r>
      <w:r w:rsidR="005F7BCC">
        <w:rPr>
          <w:rFonts w:ascii="Times New Roman" w:eastAsiaTheme="minorEastAsia" w:hAnsi="Times New Roman"/>
          <w:lang w:eastAsia="zh-CN"/>
        </w:rPr>
        <w:t xml:space="preserve"> stage SCI formats is not feasible, nor future-proof. </w:t>
      </w:r>
    </w:p>
    <w:p w14:paraId="7CFD1213" w14:textId="7956F9CA" w:rsidR="00F477A6" w:rsidRPr="002521DB" w:rsidRDefault="005F7BCC" w:rsidP="00F477A6">
      <w:pPr>
        <w:pStyle w:val="af1"/>
        <w:spacing w:before="120"/>
        <w:rPr>
          <w:rFonts w:ascii="Times New Roman" w:eastAsiaTheme="minorEastAsia" w:hAnsi="Times New Roman"/>
          <w:lang w:eastAsia="zh-CN"/>
        </w:rPr>
      </w:pPr>
      <w:r>
        <w:rPr>
          <w:rFonts w:ascii="Times New Roman" w:eastAsiaTheme="minorEastAsia" w:hAnsi="Times New Roman"/>
          <w:lang w:eastAsia="zh-CN"/>
        </w:rPr>
        <w:t>Therefore</w:t>
      </w:r>
      <w:r w:rsidR="00DC2528" w:rsidRPr="002521DB">
        <w:rPr>
          <w:rFonts w:ascii="Times New Roman" w:eastAsiaTheme="minorEastAsia" w:hAnsi="Times New Roman"/>
          <w:lang w:eastAsia="zh-CN"/>
        </w:rPr>
        <w:t xml:space="preserve">, we prefer </w:t>
      </w:r>
      <w:r>
        <w:rPr>
          <w:rFonts w:ascii="Times New Roman" w:eastAsiaTheme="minorEastAsia" w:hAnsi="Times New Roman"/>
          <w:lang w:eastAsia="zh-CN"/>
        </w:rPr>
        <w:t>to configure the reference overhead for each 2</w:t>
      </w:r>
      <w:r w:rsidRPr="002521D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 SCI formats respectively, where the</w:t>
      </w:r>
      <w:r w:rsidR="00DC2528" w:rsidRPr="002521DB">
        <w:rPr>
          <w:rFonts w:ascii="Times New Roman" w:eastAsiaTheme="minorEastAsia" w:hAnsi="Times New Roman"/>
          <w:lang w:eastAsia="zh-CN"/>
        </w:rPr>
        <w:t xml:space="preserve"> overhead of CSI-RS</w:t>
      </w:r>
      <w:r>
        <w:rPr>
          <w:rFonts w:ascii="Times New Roman" w:eastAsiaTheme="minorEastAsia" w:hAnsi="Times New Roman"/>
          <w:lang w:eastAsia="zh-CN"/>
        </w:rPr>
        <w:t xml:space="preserve"> is also counted to the SCI format for unicast</w:t>
      </w:r>
      <w:r w:rsidR="00DC2528" w:rsidRPr="002521DB">
        <w:rPr>
          <w:rFonts w:ascii="Times New Roman" w:eastAsiaTheme="minorEastAsia" w:hAnsi="Times New Roman"/>
          <w:lang w:eastAsia="zh-CN"/>
        </w:rPr>
        <w:t>.</w:t>
      </w:r>
    </w:p>
    <w:p w14:paraId="13AB5B8A" w14:textId="0089AFC6" w:rsidR="00F477A6" w:rsidRPr="00673CE1" w:rsidRDefault="00F477A6" w:rsidP="00F477A6">
      <w:pPr>
        <w:pStyle w:val="a6"/>
        <w:rPr>
          <w:rFonts w:eastAsiaTheme="minorEastAsia"/>
          <w:i/>
        </w:rPr>
      </w:pPr>
      <w:bookmarkStart w:id="12" w:name="_Ref37418275"/>
      <w:r w:rsidRPr="00673CE1">
        <w:rPr>
          <w:i/>
        </w:rPr>
        <w:t xml:space="preserve">Proposal </w:t>
      </w:r>
      <w:r w:rsidRPr="00323DFC">
        <w:rPr>
          <w:i/>
        </w:rPr>
        <w:fldChar w:fldCharType="begin"/>
      </w:r>
      <w:r w:rsidRPr="00673CE1">
        <w:rPr>
          <w:i/>
        </w:rPr>
        <w:instrText xml:space="preserve"> SEQ Proposal \* ARABIC </w:instrText>
      </w:r>
      <w:r w:rsidRPr="00323DFC">
        <w:rPr>
          <w:i/>
        </w:rPr>
        <w:fldChar w:fldCharType="separate"/>
      </w:r>
      <w:r w:rsidR="00FC2907">
        <w:rPr>
          <w:i/>
          <w:noProof/>
        </w:rPr>
        <w:t>7</w:t>
      </w:r>
      <w:r w:rsidRPr="00323DFC">
        <w:rPr>
          <w:i/>
        </w:rPr>
        <w:fldChar w:fldCharType="end"/>
      </w:r>
      <w:r w:rsidRPr="00323DFC">
        <w:rPr>
          <w:rFonts w:eastAsiaTheme="minorEastAsia"/>
          <w:i/>
        </w:rPr>
        <w:t xml:space="preserve">: </w:t>
      </w:r>
      <w:r w:rsidR="0013018F" w:rsidRPr="00323DFC">
        <w:rPr>
          <w:i/>
        </w:rPr>
        <w:t xml:space="preserve">For TBS determination, </w:t>
      </w:r>
      <w:r w:rsidR="005F7BCC" w:rsidRPr="005F7BCC">
        <w:rPr>
          <w:rFonts w:eastAsiaTheme="minorEastAsia"/>
          <w:i/>
        </w:rPr>
        <w:t>reference overhead for each 2</w:t>
      </w:r>
      <w:r w:rsidR="005F7BCC" w:rsidRPr="002521DB">
        <w:rPr>
          <w:rFonts w:eastAsiaTheme="minorEastAsia"/>
          <w:i/>
          <w:vertAlign w:val="superscript"/>
        </w:rPr>
        <w:t>nd</w:t>
      </w:r>
      <w:r w:rsidR="005F7BCC">
        <w:rPr>
          <w:rFonts w:eastAsiaTheme="minorEastAsia"/>
          <w:i/>
        </w:rPr>
        <w:t xml:space="preserve"> </w:t>
      </w:r>
      <w:r w:rsidR="005F7BCC" w:rsidRPr="005F7BCC">
        <w:rPr>
          <w:rFonts w:eastAsiaTheme="minorEastAsia"/>
          <w:i/>
        </w:rPr>
        <w:t>stage SCI format</w:t>
      </w:r>
      <w:r w:rsidR="005F7BCC">
        <w:rPr>
          <w:rFonts w:eastAsiaTheme="minorEastAsia"/>
          <w:i/>
        </w:rPr>
        <w:t xml:space="preserve"> is configured by RRC</w:t>
      </w:r>
      <w:r w:rsidR="005F7BCC" w:rsidRPr="005F7BCC">
        <w:rPr>
          <w:rFonts w:eastAsiaTheme="minorEastAsia"/>
          <w:i/>
        </w:rPr>
        <w:t xml:space="preserve"> respectively</w:t>
      </w:r>
      <w:r w:rsidR="005F7BCC">
        <w:rPr>
          <w:rFonts w:eastAsiaTheme="minorEastAsia"/>
          <w:i/>
        </w:rPr>
        <w:t xml:space="preserve">. In the case of unicast, the configuration can also contain the </w:t>
      </w:r>
      <w:r w:rsidR="00A200DB">
        <w:rPr>
          <w:rFonts w:eastAsiaTheme="minorEastAsia"/>
          <w:i/>
        </w:rPr>
        <w:t>overhead for CSI-RS</w:t>
      </w:r>
      <w:r w:rsidRPr="00673CE1">
        <w:rPr>
          <w:rFonts w:eastAsiaTheme="minorEastAsia"/>
          <w:i/>
        </w:rPr>
        <w:t>.</w:t>
      </w:r>
      <w:bookmarkEnd w:id="12"/>
    </w:p>
    <w:p w14:paraId="2411D231" w14:textId="77777777" w:rsidR="00F477A6" w:rsidRDefault="00F477A6" w:rsidP="00F477A6">
      <w:pPr>
        <w:spacing w:before="120" w:after="120"/>
      </w:pPr>
    </w:p>
    <w:p w14:paraId="5AB95C18" w14:textId="36B0FC77" w:rsidR="00F477A6" w:rsidRDefault="00F477A6" w:rsidP="00F477A6">
      <w:pPr>
        <w:pStyle w:val="af1"/>
        <w:spacing w:before="120"/>
        <w:rPr>
          <w:rFonts w:eastAsia="宋体"/>
          <w:lang w:eastAsia="zh-CN"/>
        </w:rPr>
      </w:pPr>
      <w:r>
        <w:rPr>
          <w:rFonts w:eastAsia="宋体" w:hint="eastAsia"/>
          <w:lang w:eastAsia="zh-CN"/>
        </w:rPr>
        <w:t>T</w:t>
      </w:r>
      <w:r>
        <w:rPr>
          <w:rFonts w:eastAsia="宋体"/>
          <w:lang w:eastAsia="zh-CN"/>
        </w:rPr>
        <w:t>he following TP is proposed for TS 38.214</w:t>
      </w:r>
      <w:r w:rsidR="002B41CF">
        <w:rPr>
          <w:rFonts w:eastAsia="宋体"/>
          <w:lang w:eastAsia="zh-CN"/>
        </w:rPr>
        <w:t xml:space="preserve"> </w:t>
      </w:r>
      <w:r w:rsidR="002B41CF">
        <w:rPr>
          <w:rFonts w:eastAsia="宋体"/>
          <w:lang w:eastAsia="zh-CN"/>
        </w:rPr>
        <w:fldChar w:fldCharType="begin"/>
      </w:r>
      <w:r w:rsidR="002B41CF">
        <w:rPr>
          <w:rFonts w:eastAsia="宋体"/>
          <w:lang w:eastAsia="zh-CN"/>
        </w:rPr>
        <w:instrText xml:space="preserve"> REF _Ref32308097 \r \h </w:instrText>
      </w:r>
      <w:r w:rsidR="002B41CF">
        <w:rPr>
          <w:rFonts w:eastAsia="宋体"/>
          <w:lang w:eastAsia="zh-CN"/>
        </w:rPr>
      </w:r>
      <w:r w:rsidR="002B41CF">
        <w:rPr>
          <w:rFonts w:eastAsia="宋体"/>
          <w:lang w:eastAsia="zh-CN"/>
        </w:rPr>
        <w:fldChar w:fldCharType="separate"/>
      </w:r>
      <w:r w:rsidR="00FC2907">
        <w:rPr>
          <w:rFonts w:eastAsia="宋体"/>
          <w:lang w:eastAsia="zh-CN"/>
        </w:rPr>
        <w:t>[4]</w:t>
      </w:r>
      <w:r w:rsidR="002B41CF">
        <w:rPr>
          <w:rFonts w:eastAsia="宋体"/>
          <w:lang w:eastAsia="zh-CN"/>
        </w:rPr>
        <w:fldChar w:fldCharType="end"/>
      </w:r>
      <w:r>
        <w:rPr>
          <w:rFonts w:eastAsia="宋体"/>
          <w:lang w:eastAsia="zh-CN"/>
        </w:rPr>
        <w:t xml:space="preserve"> is proposed:</w:t>
      </w:r>
    </w:p>
    <w:tbl>
      <w:tblPr>
        <w:tblStyle w:val="ad"/>
        <w:tblW w:w="0" w:type="auto"/>
        <w:tblLook w:val="04A0" w:firstRow="1" w:lastRow="0" w:firstColumn="1" w:lastColumn="0" w:noHBand="0" w:noVBand="1"/>
      </w:tblPr>
      <w:tblGrid>
        <w:gridCol w:w="9019"/>
      </w:tblGrid>
      <w:tr w:rsidR="00F477A6" w14:paraId="4441FDAE" w14:textId="77777777" w:rsidTr="007063B2">
        <w:tc>
          <w:tcPr>
            <w:tcW w:w="9019" w:type="dxa"/>
          </w:tcPr>
          <w:p w14:paraId="140EEAB3" w14:textId="77777777" w:rsidR="00F477A6" w:rsidRDefault="00F477A6" w:rsidP="007063B2">
            <w:pPr>
              <w:pStyle w:val="af1"/>
              <w:spacing w:before="120"/>
              <w:rPr>
                <w:rFonts w:eastAsiaTheme="minorEastAsia"/>
                <w:lang w:eastAsia="zh-CN"/>
              </w:rPr>
            </w:pPr>
            <w:r>
              <w:rPr>
                <w:rFonts w:eastAsiaTheme="minorEastAsia"/>
                <w:lang w:eastAsia="zh-CN"/>
              </w:rPr>
              <w:t xml:space="preserve">TS </w:t>
            </w:r>
            <w:r>
              <w:rPr>
                <w:rFonts w:eastAsiaTheme="minorEastAsia" w:hint="eastAsia"/>
                <w:lang w:eastAsia="zh-CN"/>
              </w:rPr>
              <w:t>38</w:t>
            </w:r>
            <w:r>
              <w:rPr>
                <w:rFonts w:eastAsiaTheme="minorEastAsia"/>
                <w:lang w:eastAsia="zh-CN"/>
              </w:rPr>
              <w:t>.214</w:t>
            </w:r>
          </w:p>
          <w:p w14:paraId="1B4E90AC" w14:textId="77777777" w:rsidR="00F477A6" w:rsidRDefault="00F477A6" w:rsidP="007063B2">
            <w:pPr>
              <w:pStyle w:val="af1"/>
              <w:spacing w:before="120"/>
              <w:rPr>
                <w:rFonts w:eastAsia="宋体"/>
                <w:lang w:eastAsia="zh-CN"/>
              </w:rPr>
            </w:pPr>
            <w:r>
              <w:t>8.1.3.2</w:t>
            </w:r>
            <w:r>
              <w:tab/>
              <w:t>Transport block size determination</w:t>
            </w:r>
          </w:p>
          <w:p w14:paraId="3010E071" w14:textId="77777777" w:rsidR="00F477A6" w:rsidRDefault="00F477A6" w:rsidP="007063B2">
            <w:pPr>
              <w:pStyle w:val="af1"/>
              <w:spacing w:before="120"/>
              <w:rPr>
                <w:rFonts w:eastAsia="宋体"/>
                <w:strike/>
                <w:color w:val="FF0000"/>
                <w:lang w:eastAsia="zh-CN"/>
              </w:rPr>
            </w:pPr>
            <w:r>
              <w:rPr>
                <w:rFonts w:eastAsia="宋体"/>
                <w:strike/>
                <w:color w:val="FF0000"/>
                <w:lang w:eastAsia="zh-CN"/>
              </w:rPr>
              <w:t>The UE shall first determine the number of REs (</w:t>
            </w:r>
            <w:r>
              <w:rPr>
                <w:rFonts w:eastAsia="宋体"/>
                <w:i/>
                <w:strike/>
                <w:color w:val="FF0000"/>
                <w:lang w:eastAsia="zh-CN"/>
              </w:rPr>
              <w:t>N</w:t>
            </w:r>
            <w:r>
              <w:rPr>
                <w:rFonts w:eastAsia="宋体"/>
                <w:i/>
                <w:strike/>
                <w:color w:val="FF0000"/>
                <w:vertAlign w:val="subscript"/>
                <w:lang w:eastAsia="zh-CN"/>
              </w:rPr>
              <w:t>RE</w:t>
            </w:r>
            <w:r>
              <w:rPr>
                <w:rFonts w:eastAsia="宋体"/>
                <w:strike/>
                <w:color w:val="FF0000"/>
                <w:lang w:eastAsia="zh-CN"/>
              </w:rPr>
              <w:t>) within the slot.</w:t>
            </w:r>
          </w:p>
          <w:p w14:paraId="127F0D3F" w14:textId="77777777" w:rsidR="00F477A6" w:rsidRDefault="00F477A6" w:rsidP="007063B2">
            <w:pPr>
              <w:pStyle w:val="af1"/>
              <w:spacing w:before="120"/>
              <w:rPr>
                <w:rFonts w:eastAsia="宋体"/>
                <w:color w:val="FF0000"/>
                <w:lang w:eastAsia="zh-CN"/>
              </w:rPr>
            </w:pPr>
            <w:r>
              <w:rPr>
                <w:rFonts w:eastAsia="宋体"/>
                <w:color w:val="FF0000"/>
                <w:lang w:eastAsia="zh-CN"/>
              </w:rPr>
              <w:t>The UE determines the transport block size as specified below:</w:t>
            </w:r>
          </w:p>
          <w:p w14:paraId="2F2BD439" w14:textId="22844F76" w:rsidR="00F477A6" w:rsidRDefault="00F477A6" w:rsidP="00581DC6">
            <w:pPr>
              <w:pStyle w:val="af1"/>
              <w:numPr>
                <w:ilvl w:val="0"/>
                <w:numId w:val="15"/>
              </w:numPr>
              <w:spacing w:before="120"/>
              <w:rPr>
                <w:rFonts w:eastAsia="宋体"/>
                <w:color w:val="FF0000"/>
                <w:lang w:eastAsia="zh-CN"/>
              </w:rPr>
            </w:pPr>
            <w:r>
              <w:rPr>
                <w:color w:val="FF0000"/>
                <w:lang w:eastAsia="ko-KR"/>
              </w:rPr>
              <w:t>A UE first determines the number of REs allocated for PSSCH within a PRB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m:t>
                  </m:r>
                </m:sup>
              </m:sSubSup>
            </m:oMath>
            <w:r>
              <w:rPr>
                <w:color w:val="FF0000"/>
                <w:lang w:eastAsia="ko-KR"/>
              </w:rPr>
              <w:t xml:space="preserve">) by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sc</m:t>
                  </m:r>
                </m:sub>
                <m:sup>
                  <m:r>
                    <w:rPr>
                      <w:rFonts w:ascii="Cambria Math" w:hAnsi="Cambria Math"/>
                      <w:color w:val="FF0000"/>
                      <w:lang w:eastAsia="ko-KR"/>
                    </w:rPr>
                    <m:t>RB</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sh</m:t>
                  </m:r>
                </m:sup>
              </m:sSubSup>
              <m:r>
                <w:rPr>
                  <w:rFonts w:ascii="Cambria Math" w:hAnsi="Cambria Math"/>
                  <w:color w:val="FF0000"/>
                  <w:lang w:eastAsia="ko-KR"/>
                </w:rPr>
                <m:t>-1-</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PSFCH</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DMRS</m:t>
                  </m:r>
                </m:sub>
                <m:sup>
                  <m:r>
                    <w:rPr>
                      <w:rFonts w:ascii="Cambria Math" w:hAnsi="Cambria Math"/>
                      <w:color w:val="FF0000"/>
                      <w:lang w:eastAsia="ko-KR"/>
                    </w:rPr>
                    <m:t>PRB</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oh</m:t>
                  </m:r>
                </m:sub>
                <m:sup>
                  <m:r>
                    <w:rPr>
                      <w:rFonts w:ascii="Cambria Math" w:hAnsi="Cambria Math"/>
                      <w:color w:val="FF0000"/>
                      <w:lang w:eastAsia="ko-KR"/>
                    </w:rPr>
                    <m:t>PRB</m:t>
                  </m:r>
                </m:sup>
              </m:sSubSup>
            </m:oMath>
            <w:r>
              <w:rPr>
                <w:color w:val="FF0000"/>
                <w:lang w:eastAsia="ko-KR"/>
              </w:rPr>
              <w:t xml:space="preserve">, where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sc</m:t>
                  </m:r>
                </m:sub>
                <m:sup>
                  <m:r>
                    <w:rPr>
                      <w:rFonts w:ascii="Cambria Math" w:hAnsi="Cambria Math"/>
                      <w:color w:val="FF0000"/>
                      <w:lang w:eastAsia="ko-KR"/>
                    </w:rPr>
                    <m:t>RB</m:t>
                  </m:r>
                </m:sup>
              </m:sSubSup>
              <m:r>
                <w:rPr>
                  <w:rFonts w:ascii="Cambria Math" w:hAnsi="Cambria Math"/>
                  <w:color w:val="FF0000"/>
                  <w:lang w:eastAsia="ko-KR"/>
                </w:rPr>
                <m:t>=12</m:t>
              </m:r>
            </m:oMath>
            <w:r>
              <w:rPr>
                <w:rFonts w:eastAsiaTheme="minorEastAsia" w:hint="eastAsia"/>
                <w:color w:val="FF0000"/>
                <w:lang w:eastAsia="zh-CN"/>
              </w:rPr>
              <w:t xml:space="preserve"> </w:t>
            </w:r>
            <w:r>
              <w:rPr>
                <w:color w:val="FF0000"/>
                <w:lang w:eastAsia="ko-KR"/>
              </w:rPr>
              <w:t xml:space="preserve">is the number of subcarriers in a physical resource block,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sh</m:t>
                  </m:r>
                </m:sup>
              </m:sSubSup>
            </m:oMath>
            <w:r w:rsidR="00427206">
              <w:rPr>
                <w:color w:val="FF0000"/>
                <w:lang w:eastAsia="ko-KR"/>
              </w:rPr>
              <w:t xml:space="preserve"> </w:t>
            </w:r>
            <w:r>
              <w:rPr>
                <w:color w:val="FF0000"/>
                <w:lang w:eastAsia="ko-KR"/>
              </w:rPr>
              <w:t xml:space="preserve">is the number of symbols of the PSSCH allocation within the slot </w:t>
            </w:r>
            <w:r>
              <w:rPr>
                <w:color w:val="FF0000"/>
                <w:lang w:eastAsia="ko-KR"/>
              </w:rPr>
              <w:lastRenderedPageBreak/>
              <w:t xml:space="preserve">which is not include the GP symbol which is located in the end of the slot, and including the PSFCH symbols. The first symbol should be excluded as it is duplicated as defined in [TS 38.211].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PSFCH</m:t>
                  </m:r>
                </m:sup>
              </m:sSubSup>
            </m:oMath>
            <w:r>
              <w:rPr>
                <w:rFonts w:eastAsiaTheme="minorEastAsia" w:hint="eastAsia"/>
                <w:color w:val="FF0000"/>
                <w:lang w:eastAsia="zh-CN"/>
              </w:rPr>
              <w:t xml:space="preserve"> </w:t>
            </w:r>
            <w:r>
              <w:rPr>
                <w:rFonts w:eastAsiaTheme="minorEastAsia"/>
                <w:color w:val="FF0000"/>
                <w:lang w:eastAsia="zh-CN"/>
              </w:rPr>
              <w:t>is the number of symbols with the configuration of PSFCH, which</w:t>
            </w:r>
            <w:r>
              <w:rPr>
                <w:rFonts w:eastAsiaTheme="minorEastAsia" w:hint="eastAsia"/>
                <w:color w:val="FF0000"/>
                <w:lang w:eastAsia="zh-CN"/>
              </w:rPr>
              <w:t xml:space="preserve"> </w:t>
            </w:r>
            <w:r>
              <w:rPr>
                <w:rFonts w:eastAsiaTheme="minorEastAsia"/>
                <w:color w:val="FF0000"/>
                <w:lang w:eastAsia="zh-CN"/>
              </w:rPr>
              <w:t>is set to 3 if the PSFCH is configured in the resource pool, otherwise set to 0.</w:t>
            </w:r>
            <w:r>
              <w:rPr>
                <w:rFonts w:eastAsia="宋体" w:hint="eastAsia"/>
                <w:color w:val="FF0000"/>
                <w:lang w:eastAsia="zh-CN"/>
              </w:rPr>
              <w:t xml:space="preserv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DMRS</m:t>
                  </m:r>
                </m:sub>
                <m:sup>
                  <m:r>
                    <w:rPr>
                      <w:rFonts w:ascii="Cambria Math" w:hAnsi="Cambria Math"/>
                      <w:color w:val="FF0000"/>
                      <w:lang w:eastAsia="ko-KR"/>
                    </w:rPr>
                    <m:t>PRB</m:t>
                  </m:r>
                </m:sup>
              </m:sSubSup>
            </m:oMath>
            <w:r>
              <w:rPr>
                <w:color w:val="FF0000"/>
                <w:lang w:eastAsia="ko-KR"/>
              </w:rPr>
              <w:t xml:space="preserve"> is the number of REs for DM-RS per PRB in the scheduled duration according to the indication of the 1</w:t>
            </w:r>
            <w:r>
              <w:rPr>
                <w:color w:val="FF0000"/>
                <w:vertAlign w:val="superscript"/>
                <w:lang w:eastAsia="ko-KR"/>
              </w:rPr>
              <w:t>st</w:t>
            </w:r>
            <w:r>
              <w:rPr>
                <w:color w:val="FF0000"/>
                <w:lang w:eastAsia="ko-KR"/>
              </w:rPr>
              <w:t xml:space="preserve"> stage SCI.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oh</m:t>
                  </m:r>
                </m:sub>
                <m:sup>
                  <m:r>
                    <w:rPr>
                      <w:rFonts w:ascii="Cambria Math" w:hAnsi="Cambria Math"/>
                      <w:color w:val="FF0000"/>
                      <w:lang w:eastAsia="ko-KR"/>
                    </w:rPr>
                    <m:t>PRB</m:t>
                  </m:r>
                </m:sup>
              </m:sSubSup>
            </m:oMath>
            <w:r>
              <w:rPr>
                <w:color w:val="FF0000"/>
                <w:lang w:eastAsia="ko-KR"/>
              </w:rPr>
              <w:t>is the overhead configured by higher layer parameter</w:t>
            </w:r>
            <w:r w:rsidR="00B402E6">
              <w:rPr>
                <w:color w:val="FF0000"/>
                <w:lang w:eastAsia="ko-KR"/>
              </w:rPr>
              <w:t>s</w:t>
            </w:r>
            <w:r>
              <w:rPr>
                <w:color w:val="FF0000"/>
                <w:lang w:eastAsia="ko-KR"/>
              </w:rPr>
              <w:t xml:space="preserve"> </w:t>
            </w:r>
            <w:r>
              <w:rPr>
                <w:i/>
                <w:color w:val="FF0000"/>
                <w:lang w:eastAsia="ko-KR"/>
              </w:rPr>
              <w:t>xOverhead</w:t>
            </w:r>
            <w:r w:rsidR="00B402E6">
              <w:rPr>
                <w:i/>
                <w:color w:val="FF0000"/>
                <w:lang w:eastAsia="ko-KR"/>
              </w:rPr>
              <w:t>-PTRS, xOverhead</w:t>
            </w:r>
            <w:r>
              <w:rPr>
                <w:color w:val="FF0000"/>
                <w:lang w:eastAsia="ko-KR"/>
              </w:rPr>
              <w:t xml:space="preserve">. If the </w:t>
            </w:r>
            <w:r>
              <w:rPr>
                <w:i/>
                <w:color w:val="FF0000"/>
                <w:lang w:eastAsia="ko-KR"/>
              </w:rPr>
              <w:t>xOverhead</w:t>
            </w:r>
            <w:r w:rsidR="00B402E6">
              <w:rPr>
                <w:i/>
                <w:color w:val="FF0000"/>
                <w:lang w:eastAsia="ko-KR"/>
              </w:rPr>
              <w:t xml:space="preserve">-PTRS </w:t>
            </w:r>
            <w:r w:rsidR="00B402E6" w:rsidRPr="002521DB">
              <w:rPr>
                <w:color w:val="FF0000"/>
                <w:lang w:eastAsia="ko-KR"/>
              </w:rPr>
              <w:t>and</w:t>
            </w:r>
            <w:r w:rsidR="00B402E6">
              <w:rPr>
                <w:i/>
                <w:color w:val="FF0000"/>
                <w:lang w:eastAsia="ko-KR"/>
              </w:rPr>
              <w:t xml:space="preserve"> xOverhead</w:t>
            </w:r>
            <w:r>
              <w:rPr>
                <w:color w:val="FF0000"/>
                <w:lang w:eastAsia="ko-KR"/>
              </w:rPr>
              <w:t xml:space="preserve"> is not configured, the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oh</m:t>
                  </m:r>
                </m:sub>
                <m:sup>
                  <m:r>
                    <w:rPr>
                      <w:rFonts w:ascii="Cambria Math" w:hAnsi="Cambria Math"/>
                      <w:color w:val="FF0000"/>
                      <w:lang w:eastAsia="ko-KR"/>
                    </w:rPr>
                    <m:t>PRB</m:t>
                  </m:r>
                </m:sup>
              </m:sSubSup>
            </m:oMath>
            <w:r>
              <w:rPr>
                <w:color w:val="FF0000"/>
                <w:lang w:eastAsia="ko-KR"/>
              </w:rPr>
              <w:t xml:space="preserve"> is set to 0. </w:t>
            </w:r>
          </w:p>
          <w:p w14:paraId="3F795A3C" w14:textId="5B332C18" w:rsidR="00F477A6" w:rsidRDefault="00F477A6" w:rsidP="00581DC6">
            <w:pPr>
              <w:pStyle w:val="af1"/>
              <w:numPr>
                <w:ilvl w:val="0"/>
                <w:numId w:val="15"/>
              </w:numPr>
              <w:spacing w:before="120"/>
              <w:rPr>
                <w:color w:val="FF0000"/>
                <w:lang w:eastAsia="ko-KR"/>
              </w:rPr>
            </w:pPr>
            <w:r>
              <w:rPr>
                <w:color w:val="FF0000"/>
                <w:lang w:eastAsia="ko-KR"/>
              </w:rPr>
              <w:t>A UE determines the total number of REs allocated for PSSCH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m:t>
                  </m:r>
                </m:sub>
              </m:sSub>
            </m:oMath>
            <w:r>
              <w:rPr>
                <w:color w:val="FF0000"/>
                <w:lang w:eastAsia="ko-KR"/>
              </w:rPr>
              <w:t>)</w:t>
            </w:r>
            <w:r w:rsidR="00B402E6">
              <w:rPr>
                <w:color w:val="FF0000"/>
                <w:lang w:eastAsia="ko-KR"/>
              </w:rPr>
              <w:t xml:space="preserve"> </w:t>
            </w:r>
            <w:r>
              <w:rPr>
                <w:color w:val="FF0000"/>
                <w:lang w:eastAsia="ko-KR"/>
              </w:rPr>
              <w:t xml:space="preserve">by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m:t>
                  </m:r>
                </m:sub>
              </m:sSub>
              <m:r>
                <m:rPr>
                  <m:sty m:val="p"/>
                </m:rPr>
                <w:rPr>
                  <w:rFonts w:ascii="Cambria Math" w:hAnsi="Cambria Math"/>
                  <w:color w:val="FF0000"/>
                  <w:lang w:eastAsia="ko-KR"/>
                </w:rPr>
                <m:t xml:space="preserve">= </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m:rPr>
                      <m:sty m:val="p"/>
                    </m:rPr>
                    <w:rPr>
                      <w:rFonts w:ascii="Cambria Math" w:hAnsi="Cambria Math"/>
                      <w:color w:val="FF0000"/>
                      <w:lang w:eastAsia="ko-KR"/>
                    </w:rPr>
                    <m:t>'</m:t>
                  </m:r>
                </m:sup>
              </m:sSubSup>
              <m:r>
                <m:rPr>
                  <m:sty m:val="p"/>
                </m:rPr>
                <w:rPr>
                  <w:rFonts w:ascii="Cambria Math" w:hAnsi="Cambria Math"/>
                  <w:color w:val="FF0000"/>
                  <w:lang w:eastAsia="ko-KR"/>
                </w:rPr>
                <m:t>∙</m:t>
              </m:r>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subch</m:t>
                  </m:r>
                </m:sub>
              </m:sSub>
              <m:r>
                <m:rPr>
                  <m:sty m:val="p"/>
                </m:rPr>
                <w:rPr>
                  <w:rFonts w:ascii="Cambria Math" w:hAnsi="Cambria Math"/>
                  <w:color w:val="FF0000"/>
                  <w:lang w:eastAsia="ko-KR"/>
                </w:rPr>
                <m:t>∙</m:t>
              </m:r>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sizesubch</m:t>
                  </m:r>
                </m:sub>
              </m:sSub>
              <m:r>
                <m:rPr>
                  <m:sty m:val="p"/>
                </m:rPr>
                <w:rPr>
                  <w:rFonts w:ascii="Cambria Math" w:hAnsi="Cambria Math"/>
                  <w:color w:val="FF0000"/>
                  <w:lang w:eastAsia="ko-KR"/>
                </w:rPr>
                <m:t>-</m:t>
              </m:r>
            </m:oMath>
            <w:r>
              <w:rPr>
                <w:color w:val="FF0000"/>
                <w:lang w:eastAsia="ko-KR"/>
              </w:rPr>
              <w:t xml:space="preserve"> </w:t>
            </w:r>
            <w:bookmarkStart w:id="13" w:name="OLE_LINK16"/>
            <w:bookmarkStart w:id="14" w:name="OLE_LINK17"/>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PSCCH</m:t>
                  </m:r>
                </m:sup>
              </m:sSubSup>
            </m:oMath>
            <w:bookmarkEnd w:id="13"/>
            <w:bookmarkEnd w:id="14"/>
            <w:r>
              <w:rPr>
                <w:color w:val="FF0000"/>
                <w:lang w:eastAsia="ko-KR"/>
              </w:rPr>
              <w:t xml:space="preserve">, where </w:t>
            </w:r>
            <m:oMath>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subch</m:t>
                  </m:r>
                </m:sub>
              </m:sSub>
            </m:oMath>
            <w:r>
              <w:rPr>
                <w:color w:val="FF0000"/>
                <w:lang w:eastAsia="ko-KR"/>
              </w:rPr>
              <w:t xml:space="preserve">is the total number of allocated subchannels for the UE, and </w:t>
            </w:r>
            <m:oMath>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sizesubch</m:t>
                  </m:r>
                </m:sub>
              </m:sSub>
            </m:oMath>
            <w:r>
              <w:rPr>
                <w:rFonts w:hint="eastAsia"/>
                <w:color w:val="FF0000"/>
                <w:lang w:eastAsia="ko-KR"/>
              </w:rPr>
              <w:t xml:space="preserve"> i</w:t>
            </w:r>
            <w:r>
              <w:rPr>
                <w:color w:val="FF0000"/>
                <w:lang w:eastAsia="ko-KR"/>
              </w:rPr>
              <w:t xml:space="preserve">s the subchannel size configured by higher layers and the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PSCCH</m:t>
                  </m:r>
                </m:sup>
              </m:sSubSup>
            </m:oMath>
            <w:r>
              <w:rPr>
                <w:rFonts w:hint="eastAsia"/>
                <w:color w:val="FF0000"/>
                <w:lang w:eastAsia="ko-KR"/>
              </w:rPr>
              <w:t xml:space="preserve"> </w:t>
            </w:r>
            <w:r>
              <w:rPr>
                <w:color w:val="FF0000"/>
                <w:lang w:eastAsia="ko-KR"/>
              </w:rPr>
              <w:t xml:space="preserve">is the REs </w:t>
            </w:r>
            <w:r>
              <w:rPr>
                <w:rFonts w:hint="eastAsia"/>
                <w:color w:val="FF0000"/>
                <w:lang w:eastAsia="ko-KR"/>
              </w:rPr>
              <w:t>used</w:t>
            </w:r>
            <w:r>
              <w:rPr>
                <w:color w:val="FF0000"/>
                <w:lang w:eastAsia="ko-KR"/>
              </w:rPr>
              <w:t xml:space="preserve"> for PSCCH which can be acquired from higher layer configuration.</w:t>
            </w:r>
          </w:p>
          <w:p w14:paraId="2D878D3C" w14:textId="77777777" w:rsidR="00F477A6" w:rsidRDefault="00F477A6" w:rsidP="00581DC6">
            <w:pPr>
              <w:pStyle w:val="af1"/>
              <w:numPr>
                <w:ilvl w:val="0"/>
                <w:numId w:val="15"/>
              </w:numPr>
              <w:spacing w:before="120"/>
              <w:rPr>
                <w:rFonts w:eastAsiaTheme="minorEastAsia"/>
                <w:color w:val="FF0000"/>
                <w:u w:val="single"/>
                <w:lang w:eastAsia="zh-CN"/>
              </w:rPr>
            </w:pPr>
            <w:r>
              <w:rPr>
                <w:color w:val="FF0000"/>
              </w:rPr>
              <w:t>Next, proceed with steps 2-4 as defined in Subclause 5.1.3.2.</w:t>
            </w:r>
          </w:p>
        </w:tc>
      </w:tr>
    </w:tbl>
    <w:p w14:paraId="0874AF1C" w14:textId="77777777" w:rsidR="00F477A6" w:rsidRPr="00F477A6" w:rsidRDefault="00F477A6" w:rsidP="00F477A6">
      <w:pPr>
        <w:spacing w:before="120" w:after="120"/>
      </w:pPr>
    </w:p>
    <w:p w14:paraId="2C4456AD" w14:textId="581E8489" w:rsidR="00E55F20" w:rsidRPr="00F477A6" w:rsidRDefault="00BA46BD" w:rsidP="00581DC6">
      <w:pPr>
        <w:pStyle w:val="2"/>
        <w:numPr>
          <w:ilvl w:val="1"/>
          <w:numId w:val="27"/>
        </w:numPr>
        <w:spacing w:beforeLines="0" w:before="240" w:afterLines="0" w:after="60"/>
        <w:ind w:left="567" w:rightChars="0" w:right="0" w:hanging="567"/>
      </w:pPr>
      <w:r>
        <w:t>S</w:t>
      </w:r>
      <w:r w:rsidR="00065445" w:rsidRPr="00F477A6">
        <w:rPr>
          <w:rFonts w:hint="eastAsia"/>
        </w:rPr>
        <w:t>idelink resource pool</w:t>
      </w:r>
      <w:r>
        <w:t xml:space="preserve"> configuration</w:t>
      </w:r>
    </w:p>
    <w:p w14:paraId="2D143178" w14:textId="617AF064" w:rsidR="00A667DE" w:rsidRPr="004C0CA3" w:rsidRDefault="00A667DE" w:rsidP="00A667DE">
      <w:pPr>
        <w:spacing w:before="120" w:after="120"/>
        <w:rPr>
          <w:sz w:val="20"/>
        </w:rPr>
      </w:pPr>
      <w:r w:rsidRPr="004C0CA3">
        <w:rPr>
          <w:sz w:val="20"/>
        </w:rPr>
        <w:t>In the previous meeting, the following agreements and working assumption</w:t>
      </w:r>
      <w:r w:rsidR="00D77D84">
        <w:rPr>
          <w:sz w:val="20"/>
        </w:rPr>
        <w:t>s</w:t>
      </w:r>
      <w:r w:rsidRPr="004C0CA3">
        <w:rPr>
          <w:sz w:val="20"/>
        </w:rPr>
        <w:t xml:space="preserve"> </w:t>
      </w:r>
      <w:r w:rsidR="00D77D84">
        <w:rPr>
          <w:sz w:val="20"/>
        </w:rPr>
        <w:t>were</w:t>
      </w:r>
      <w:r w:rsidRPr="004C0CA3">
        <w:rPr>
          <w:sz w:val="20"/>
        </w:rPr>
        <w:t xml:space="preserve"> achieved with respect to the configuration of sidelink resource pool </w:t>
      </w:r>
      <w:r w:rsidR="00D77D84">
        <w:rPr>
          <w:sz w:val="20"/>
        </w:rPr>
        <w:t>in</w:t>
      </w:r>
      <w:r w:rsidRPr="004C0CA3">
        <w:rPr>
          <w:sz w:val="20"/>
        </w:rPr>
        <w:t xml:space="preserve"> time and frequency domain</w:t>
      </w:r>
      <w:r w:rsidR="00D77D84">
        <w:rPr>
          <w:sz w:val="20"/>
        </w:rPr>
        <w:t>s</w:t>
      </w:r>
      <w:r w:rsidRPr="004C0CA3">
        <w:rPr>
          <w:sz w:val="20"/>
        </w:rPr>
        <w:t xml:space="preserve">. </w:t>
      </w:r>
    </w:p>
    <w:tbl>
      <w:tblPr>
        <w:tblStyle w:val="ad"/>
        <w:tblW w:w="0" w:type="auto"/>
        <w:tblLook w:val="04A0" w:firstRow="1" w:lastRow="0" w:firstColumn="1" w:lastColumn="0" w:noHBand="0" w:noVBand="1"/>
      </w:tblPr>
      <w:tblGrid>
        <w:gridCol w:w="9650"/>
      </w:tblGrid>
      <w:tr w:rsidR="00A667DE" w14:paraId="1ECDC76A" w14:textId="77777777" w:rsidTr="001F1CB1">
        <w:tc>
          <w:tcPr>
            <w:tcW w:w="9650" w:type="dxa"/>
          </w:tcPr>
          <w:p w14:paraId="7ABA9E3C" w14:textId="77777777" w:rsidR="00A667DE" w:rsidRPr="004C0CA3" w:rsidRDefault="00A667DE" w:rsidP="001F1CB1">
            <w:pPr>
              <w:spacing w:before="120" w:after="120"/>
              <w:rPr>
                <w:sz w:val="20"/>
                <w:highlight w:val="green"/>
              </w:rPr>
            </w:pPr>
            <w:r w:rsidRPr="004C0CA3">
              <w:rPr>
                <w:sz w:val="20"/>
                <w:highlight w:val="green"/>
              </w:rPr>
              <w:t>Agreements:</w:t>
            </w:r>
          </w:p>
          <w:p w14:paraId="6455553D" w14:textId="77777777" w:rsidR="00A667DE" w:rsidRPr="004C0CA3" w:rsidRDefault="00A667DE" w:rsidP="001F1CB1">
            <w:pPr>
              <w:spacing w:before="120" w:after="120"/>
              <w:rPr>
                <w:sz w:val="20"/>
              </w:rPr>
            </w:pPr>
            <w:r w:rsidRPr="004C0CA3">
              <w:rPr>
                <w:sz w:val="20"/>
                <w:lang w:val="ru-RU" w:eastAsia="ko-KR"/>
              </w:rPr>
              <w:t>For derivation</w:t>
            </w:r>
            <w:r w:rsidRPr="004C0CA3">
              <w:rPr>
                <w:sz w:val="20"/>
                <w:lang w:eastAsia="ko-KR"/>
              </w:rPr>
              <w:t xml:space="preserve"> </w:t>
            </w:r>
            <w:r w:rsidRPr="004C0CA3">
              <w:rPr>
                <w:sz w:val="20"/>
                <w:lang w:val="ru-RU" w:eastAsia="ko-KR"/>
              </w:rPr>
              <w:t xml:space="preserve">of </w:t>
            </w:r>
            <w:r w:rsidRPr="004C0CA3">
              <w:rPr>
                <w:sz w:val="20"/>
                <w:lang w:eastAsia="ko-KR"/>
              </w:rPr>
              <w:t xml:space="preserve">the </w:t>
            </w:r>
            <w:r w:rsidRPr="004C0CA3">
              <w:rPr>
                <w:sz w:val="20"/>
                <w:lang w:val="ru-RU" w:eastAsia="ko-KR"/>
              </w:rPr>
              <w:t>set of</w:t>
            </w:r>
            <w:r w:rsidRPr="004C0CA3">
              <w:rPr>
                <w:sz w:val="20"/>
                <w:lang w:eastAsia="ko-KR"/>
              </w:rPr>
              <w:t xml:space="preserve"> </w:t>
            </w:r>
            <w:r w:rsidRPr="004C0CA3">
              <w:rPr>
                <w:sz w:val="20"/>
                <w:lang w:val="ru-RU" w:eastAsia="ko-KR"/>
              </w:rPr>
              <w:t>slots to</w:t>
            </w:r>
            <w:r w:rsidRPr="004C0CA3">
              <w:rPr>
                <w:sz w:val="20"/>
                <w:lang w:eastAsia="ko-KR"/>
              </w:rPr>
              <w:t xml:space="preserve"> </w:t>
            </w:r>
            <w:r w:rsidRPr="004C0CA3">
              <w:rPr>
                <w:sz w:val="20"/>
                <w:lang w:val="ru-RU" w:eastAsia="ko-KR"/>
              </w:rPr>
              <w:t>be included in the resource pool, the baseline is</w:t>
            </w:r>
            <w:r w:rsidRPr="004C0CA3">
              <w:rPr>
                <w:sz w:val="20"/>
                <w:lang w:eastAsia="ko-KR"/>
              </w:rPr>
              <w:t xml:space="preserve"> </w:t>
            </w:r>
            <w:r w:rsidRPr="004C0CA3">
              <w:rPr>
                <w:sz w:val="20"/>
                <w:lang w:val="ru-RU" w:eastAsia="ko-KR"/>
              </w:rPr>
              <w:t xml:space="preserve">the derivation with bitmap and periodicity </w:t>
            </w:r>
            <w:r w:rsidRPr="004C0CA3">
              <w:rPr>
                <w:sz w:val="20"/>
                <w:lang w:eastAsia="ko-KR"/>
              </w:rPr>
              <w:t xml:space="preserve">based on </w:t>
            </w:r>
            <w:r w:rsidRPr="004C0CA3">
              <w:rPr>
                <w:sz w:val="20"/>
                <w:lang w:val="ru-RU" w:eastAsia="ko-KR"/>
              </w:rPr>
              <w:t>Subclause 14.1.5 of TS36.213</w:t>
            </w:r>
            <w:r w:rsidRPr="004C0CA3">
              <w:rPr>
                <w:sz w:val="20"/>
                <w:lang w:eastAsia="ko-KR"/>
              </w:rPr>
              <w:t xml:space="preserve"> </w:t>
            </w:r>
            <w:r w:rsidRPr="004C0CA3">
              <w:rPr>
                <w:sz w:val="20"/>
                <w:lang w:val="ru-RU" w:eastAsia="ko-KR"/>
              </w:rPr>
              <w:t>with the following</w:t>
            </w:r>
            <w:r w:rsidRPr="004C0CA3">
              <w:rPr>
                <w:sz w:val="20"/>
                <w:lang w:eastAsia="ko-KR"/>
              </w:rPr>
              <w:t xml:space="preserve"> </w:t>
            </w:r>
            <w:r w:rsidRPr="004C0CA3">
              <w:rPr>
                <w:sz w:val="20"/>
                <w:lang w:val="ru-RU" w:eastAsia="ko-KR"/>
              </w:rPr>
              <w:t>modifications.</w:t>
            </w:r>
          </w:p>
          <w:p w14:paraId="38B3DF4D" w14:textId="77777777" w:rsidR="00A667DE" w:rsidRPr="004C0CA3" w:rsidRDefault="00A667DE" w:rsidP="001F1CB1">
            <w:pPr>
              <w:pStyle w:val="ae"/>
              <w:numPr>
                <w:ilvl w:val="0"/>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val="ru-RU" w:eastAsia="ko-KR"/>
              </w:rPr>
              <w:t>FFS:</w:t>
            </w:r>
            <w:r w:rsidRPr="004C0CA3">
              <w:rPr>
                <w:sz w:val="20"/>
                <w:szCs w:val="20"/>
                <w:lang w:eastAsia="ko-KR"/>
              </w:rPr>
              <w:t xml:space="preserve"> Periodicity and </w:t>
            </w:r>
            <w:r w:rsidRPr="004C0CA3">
              <w:rPr>
                <w:sz w:val="20"/>
                <w:szCs w:val="20"/>
                <w:lang w:val="ru-RU" w:eastAsia="ko-KR"/>
              </w:rPr>
              <w:t>L_bitmap value</w:t>
            </w:r>
          </w:p>
          <w:p w14:paraId="678A5427" w14:textId="77777777" w:rsidR="00A667DE" w:rsidRPr="004C0CA3" w:rsidRDefault="00A667DE" w:rsidP="001F1CB1">
            <w:pPr>
              <w:pStyle w:val="ae"/>
              <w:numPr>
                <w:ilvl w:val="0"/>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eastAsia="ko-KR"/>
              </w:rPr>
              <w:t>T</w:t>
            </w:r>
            <w:r w:rsidRPr="004C0CA3">
              <w:rPr>
                <w:sz w:val="20"/>
                <w:szCs w:val="20"/>
                <w:lang w:val="ru-RU" w:eastAsia="ko-KR"/>
              </w:rPr>
              <w:t>he</w:t>
            </w:r>
            <w:r w:rsidRPr="004C0CA3">
              <w:rPr>
                <w:sz w:val="20"/>
                <w:szCs w:val="20"/>
                <w:lang w:eastAsia="ko-KR"/>
              </w:rPr>
              <w:t xml:space="preserve"> </w:t>
            </w:r>
            <w:r w:rsidRPr="004C0CA3">
              <w:rPr>
                <w:sz w:val="20"/>
                <w:szCs w:val="20"/>
                <w:lang w:val="ru-RU" w:eastAsia="ko-KR"/>
              </w:rPr>
              <w:t>slot index is relative to slot#0 of the radio frame corresponding to SFN 0 of the serving cell</w:t>
            </w:r>
            <w:r w:rsidRPr="004C0CA3">
              <w:rPr>
                <w:sz w:val="20"/>
                <w:szCs w:val="20"/>
                <w:lang w:eastAsia="ko-KR"/>
              </w:rPr>
              <w:t xml:space="preserve"> </w:t>
            </w:r>
            <w:r w:rsidRPr="004C0CA3">
              <w:rPr>
                <w:sz w:val="20"/>
                <w:szCs w:val="20"/>
                <w:lang w:val="ru-RU" w:eastAsia="ko-KR"/>
              </w:rPr>
              <w:t xml:space="preserve">if </w:t>
            </w:r>
            <w:r w:rsidRPr="004C0CA3">
              <w:rPr>
                <w:sz w:val="20"/>
                <w:szCs w:val="20"/>
                <w:lang w:eastAsia="ko-KR"/>
              </w:rPr>
              <w:t>serving cell timing reference is in use</w:t>
            </w:r>
            <w:r w:rsidRPr="004C0CA3">
              <w:rPr>
                <w:sz w:val="20"/>
                <w:szCs w:val="20"/>
                <w:lang w:val="ru-RU" w:eastAsia="ko-KR"/>
              </w:rPr>
              <w:t>,</w:t>
            </w:r>
            <w:r w:rsidRPr="004C0CA3">
              <w:rPr>
                <w:sz w:val="20"/>
                <w:szCs w:val="20"/>
                <w:lang w:eastAsia="ko-KR"/>
              </w:rPr>
              <w:t xml:space="preserve"> </w:t>
            </w:r>
            <w:r w:rsidRPr="004C0CA3">
              <w:rPr>
                <w:sz w:val="20"/>
                <w:szCs w:val="20"/>
                <w:lang w:val="ru-RU" w:eastAsia="ko-KR"/>
              </w:rPr>
              <w:t>or DFN 0</w:t>
            </w:r>
            <w:r w:rsidRPr="004C0CA3">
              <w:rPr>
                <w:sz w:val="20"/>
                <w:szCs w:val="20"/>
                <w:lang w:eastAsia="ko-KR"/>
              </w:rPr>
              <w:t xml:space="preserve"> </w:t>
            </w:r>
            <w:r w:rsidRPr="004C0CA3">
              <w:rPr>
                <w:sz w:val="20"/>
                <w:szCs w:val="20"/>
                <w:lang w:val="ru-RU" w:eastAsia="ko-KR"/>
              </w:rPr>
              <w:t>otherwise</w:t>
            </w:r>
          </w:p>
          <w:p w14:paraId="40CB4B70" w14:textId="77777777" w:rsidR="00A667DE" w:rsidRPr="004C0CA3" w:rsidRDefault="00A667DE" w:rsidP="001F1CB1">
            <w:pPr>
              <w:pStyle w:val="ae"/>
              <w:numPr>
                <w:ilvl w:val="0"/>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eastAsia="ko-KR"/>
              </w:rPr>
              <w:t>T</w:t>
            </w:r>
            <w:r w:rsidRPr="004C0CA3">
              <w:rPr>
                <w:sz w:val="20"/>
                <w:szCs w:val="20"/>
                <w:lang w:val="ru-RU" w:eastAsia="ko-KR"/>
              </w:rPr>
              <w:t>he following procedure is used.</w:t>
            </w:r>
            <w:r w:rsidRPr="004C0CA3">
              <w:rPr>
                <w:sz w:val="20"/>
                <w:szCs w:val="20"/>
                <w:lang w:val="ru-RU"/>
              </w:rPr>
              <w:t xml:space="preserve"> </w:t>
            </w:r>
          </w:p>
          <w:p w14:paraId="5219D769" w14:textId="77777777" w:rsidR="00A667DE" w:rsidRPr="004C0CA3" w:rsidRDefault="00A667DE" w:rsidP="001F1CB1">
            <w:pPr>
              <w:pStyle w:val="ae"/>
              <w:numPr>
                <w:ilvl w:val="1"/>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eastAsia="ko-KR"/>
              </w:rPr>
              <w:t>T</w:t>
            </w:r>
            <w:r w:rsidRPr="004C0CA3">
              <w:rPr>
                <w:sz w:val="20"/>
                <w:szCs w:val="20"/>
                <w:lang w:val="ru-RU" w:eastAsia="ko-KR"/>
              </w:rPr>
              <w:t>he set includes all the slots except the following slots: </w:t>
            </w:r>
            <w:r w:rsidRPr="004C0CA3">
              <w:rPr>
                <w:sz w:val="20"/>
                <w:szCs w:val="20"/>
                <w:lang w:val="ru-RU"/>
              </w:rPr>
              <w:t xml:space="preserve"> </w:t>
            </w:r>
          </w:p>
          <w:p w14:paraId="4469BB2D" w14:textId="77777777" w:rsidR="00A667DE" w:rsidRPr="004C0CA3" w:rsidRDefault="00A667DE" w:rsidP="001F1CB1">
            <w:pPr>
              <w:pStyle w:val="ae"/>
              <w:numPr>
                <w:ilvl w:val="2"/>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eastAsia="ko-KR"/>
              </w:rPr>
              <w:t>S</w:t>
            </w:r>
            <w:r w:rsidRPr="004C0CA3">
              <w:rPr>
                <w:sz w:val="20"/>
                <w:szCs w:val="20"/>
                <w:lang w:val="ru-RU" w:eastAsia="ko-KR"/>
              </w:rPr>
              <w:t>lots in which SLSS resource is configured, </w:t>
            </w:r>
          </w:p>
          <w:p w14:paraId="273E73A2" w14:textId="77777777" w:rsidR="00A667DE" w:rsidRPr="004C0CA3" w:rsidRDefault="00A667DE" w:rsidP="001F1CB1">
            <w:pPr>
              <w:pStyle w:val="ae"/>
              <w:numPr>
                <w:ilvl w:val="2"/>
                <w:numId w:val="28"/>
              </w:numPr>
              <w:overflowPunct w:val="0"/>
              <w:autoSpaceDE w:val="0"/>
              <w:autoSpaceDN w:val="0"/>
              <w:adjustRightInd w:val="0"/>
              <w:spacing w:before="120" w:afterLines="0" w:after="120"/>
              <w:jc w:val="left"/>
              <w:textAlignment w:val="baseline"/>
              <w:rPr>
                <w:sz w:val="20"/>
                <w:szCs w:val="20"/>
              </w:rPr>
            </w:pPr>
            <w:r w:rsidRPr="004C0CA3">
              <w:rPr>
                <w:rStyle w:val="afb"/>
                <w:b w:val="0"/>
                <w:sz w:val="20"/>
                <w:szCs w:val="20"/>
                <w:highlight w:val="darkYellow"/>
                <w:lang w:val="ru-RU" w:eastAsia="ko-KR"/>
              </w:rPr>
              <w:t>(Working assumption)</w:t>
            </w:r>
            <w:r w:rsidRPr="004C0CA3">
              <w:rPr>
                <w:bCs/>
                <w:sz w:val="20"/>
                <w:szCs w:val="20"/>
                <w:lang w:val="ru-RU" w:eastAsia="ko-KR"/>
              </w:rPr>
              <w:t xml:space="preserve"> </w:t>
            </w:r>
            <w:r w:rsidRPr="004C0CA3">
              <w:rPr>
                <w:sz w:val="20"/>
                <w:szCs w:val="20"/>
                <w:lang w:val="ru-RU" w:eastAsia="ko-KR"/>
              </w:rPr>
              <w:t>slots not having at least Y-th, (Y+1)-th, ....., (Y+X-1)-th symbols in a slot semi-statically for UL</w:t>
            </w:r>
            <w:r w:rsidRPr="004C0CA3">
              <w:rPr>
                <w:sz w:val="20"/>
                <w:szCs w:val="20"/>
                <w:lang w:eastAsia="ko-KR"/>
              </w:rPr>
              <w:t xml:space="preserve"> </w:t>
            </w:r>
            <w:r w:rsidRPr="004C0CA3">
              <w:rPr>
                <w:sz w:val="20"/>
                <w:szCs w:val="20"/>
                <w:lang w:val="ru-RU" w:eastAsia="ko-KR"/>
              </w:rPr>
              <w:t>as indicated in TDD-UL-DL-ConfigCommon,</w:t>
            </w:r>
            <w:r w:rsidRPr="004C0CA3">
              <w:rPr>
                <w:sz w:val="20"/>
                <w:szCs w:val="20"/>
                <w:lang w:eastAsia="ko-KR"/>
              </w:rPr>
              <w:t xml:space="preserve"> </w:t>
            </w:r>
            <w:r w:rsidRPr="004C0CA3">
              <w:rPr>
                <w:sz w:val="20"/>
                <w:szCs w:val="20"/>
                <w:lang w:val="ru-RU" w:eastAsia="ko-KR"/>
              </w:rPr>
              <w:t>where</w:t>
            </w:r>
          </w:p>
          <w:p w14:paraId="21E6CFDE" w14:textId="77777777" w:rsidR="00A667DE" w:rsidRPr="004C0CA3" w:rsidRDefault="00A667DE" w:rsidP="001F1CB1">
            <w:pPr>
              <w:pStyle w:val="ae"/>
              <w:numPr>
                <w:ilvl w:val="3"/>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val="ru-RU" w:eastAsia="ko-KR"/>
              </w:rPr>
              <w:t>X is</w:t>
            </w:r>
            <w:r w:rsidRPr="004C0CA3">
              <w:rPr>
                <w:sz w:val="20"/>
                <w:szCs w:val="20"/>
                <w:lang w:eastAsia="ko-KR"/>
              </w:rPr>
              <w:t xml:space="preserve"> </w:t>
            </w:r>
            <w:r w:rsidRPr="004C0CA3">
              <w:rPr>
                <w:sz w:val="20"/>
                <w:szCs w:val="20"/>
                <w:lang w:val="ru-RU" w:eastAsia="ko-KR"/>
              </w:rPr>
              <w:t>sl-LengthSymbols</w:t>
            </w:r>
          </w:p>
          <w:p w14:paraId="2EC12C1A" w14:textId="77777777" w:rsidR="00A667DE" w:rsidRPr="004C0CA3" w:rsidRDefault="00A667DE" w:rsidP="001F1CB1">
            <w:pPr>
              <w:pStyle w:val="ae"/>
              <w:numPr>
                <w:ilvl w:val="3"/>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val="ru-RU" w:eastAsia="ko-KR"/>
              </w:rPr>
              <w:t>Y is</w:t>
            </w:r>
            <w:r w:rsidRPr="004C0CA3">
              <w:rPr>
                <w:sz w:val="20"/>
                <w:szCs w:val="20"/>
                <w:lang w:eastAsia="ko-KR"/>
              </w:rPr>
              <w:t xml:space="preserve"> </w:t>
            </w:r>
            <w:r w:rsidRPr="004C0CA3">
              <w:rPr>
                <w:sz w:val="20"/>
                <w:szCs w:val="20"/>
                <w:lang w:val="ru-RU" w:eastAsia="ko-KR"/>
              </w:rPr>
              <w:t>sl-StartSymbol</w:t>
            </w:r>
          </w:p>
          <w:p w14:paraId="43C59A9E" w14:textId="77777777" w:rsidR="00A667DE" w:rsidRPr="004C0CA3" w:rsidRDefault="00A667DE" w:rsidP="001F1CB1">
            <w:pPr>
              <w:pStyle w:val="ae"/>
              <w:numPr>
                <w:ilvl w:val="2"/>
                <w:numId w:val="28"/>
              </w:numPr>
              <w:overflowPunct w:val="0"/>
              <w:autoSpaceDE w:val="0"/>
              <w:autoSpaceDN w:val="0"/>
              <w:adjustRightInd w:val="0"/>
              <w:spacing w:before="120" w:afterLines="0" w:after="120"/>
              <w:jc w:val="left"/>
              <w:textAlignment w:val="baseline"/>
              <w:rPr>
                <w:sz w:val="20"/>
                <w:szCs w:val="20"/>
              </w:rPr>
            </w:pPr>
            <w:r w:rsidRPr="004C0CA3">
              <w:rPr>
                <w:rStyle w:val="afb"/>
                <w:b w:val="0"/>
                <w:sz w:val="20"/>
                <w:szCs w:val="20"/>
                <w:highlight w:val="darkYellow"/>
                <w:lang w:val="ru-RU" w:eastAsia="ko-KR"/>
              </w:rPr>
              <w:t>(Working assumption)</w:t>
            </w:r>
            <w:r w:rsidRPr="004C0CA3">
              <w:rPr>
                <w:sz w:val="20"/>
                <w:szCs w:val="20"/>
                <w:lang w:val="ru-RU" w:eastAsia="ko-KR"/>
              </w:rPr>
              <w:t xml:space="preserve"> </w:t>
            </w:r>
            <w:r w:rsidRPr="004C0CA3">
              <w:rPr>
                <w:sz w:val="20"/>
                <w:szCs w:val="20"/>
                <w:lang w:eastAsia="ko-KR"/>
              </w:rPr>
              <w:t>r</w:t>
            </w:r>
            <w:r w:rsidRPr="004C0CA3">
              <w:rPr>
                <w:sz w:val="20"/>
                <w:szCs w:val="20"/>
                <w:lang w:val="ru-RU" w:eastAsia="ko-KR"/>
              </w:rPr>
              <w:t>eserved slots which are determined by the similar steps in Subclause 14.1.5 of TS36.213</w:t>
            </w:r>
          </w:p>
          <w:p w14:paraId="0EC96995" w14:textId="77777777" w:rsidR="00A667DE" w:rsidRPr="004C0CA3" w:rsidRDefault="00A667DE" w:rsidP="001F1CB1">
            <w:pPr>
              <w:spacing w:before="120" w:after="120"/>
              <w:rPr>
                <w:bCs/>
                <w:sz w:val="20"/>
                <w:highlight w:val="darkYellow"/>
              </w:rPr>
            </w:pPr>
            <w:r w:rsidRPr="004C0CA3">
              <w:rPr>
                <w:rStyle w:val="afb"/>
                <w:b w:val="0"/>
                <w:sz w:val="20"/>
                <w:highlight w:val="darkYellow"/>
                <w:lang w:val="ru-RU" w:eastAsia="ko-KR"/>
              </w:rPr>
              <w:t>Working assumption</w:t>
            </w:r>
          </w:p>
          <w:p w14:paraId="5FE425DC" w14:textId="77777777" w:rsidR="00A667DE" w:rsidRPr="004C0CA3" w:rsidRDefault="00A667DE" w:rsidP="001F1CB1">
            <w:pPr>
              <w:pStyle w:val="ae"/>
              <w:numPr>
                <w:ilvl w:val="0"/>
                <w:numId w:val="29"/>
              </w:numPr>
              <w:overflowPunct w:val="0"/>
              <w:autoSpaceDE w:val="0"/>
              <w:autoSpaceDN w:val="0"/>
              <w:adjustRightInd w:val="0"/>
              <w:spacing w:before="120" w:afterLines="0" w:after="120"/>
              <w:jc w:val="left"/>
              <w:textAlignment w:val="baseline"/>
              <w:rPr>
                <w:sz w:val="20"/>
                <w:szCs w:val="20"/>
              </w:rPr>
            </w:pPr>
            <w:r w:rsidRPr="004C0CA3">
              <w:rPr>
                <w:sz w:val="20"/>
                <w:szCs w:val="20"/>
                <w:lang w:val="ru-RU" w:eastAsia="ko-KR"/>
              </w:rPr>
              <w:t>For the number of PRBs for resource pool, allow configuration of all  number of PRBs in a SL BWP. </w:t>
            </w:r>
          </w:p>
          <w:p w14:paraId="4E8D539F" w14:textId="77777777" w:rsidR="00A667DE" w:rsidRPr="00D35E26" w:rsidRDefault="00A667DE" w:rsidP="001F1CB1">
            <w:pPr>
              <w:pStyle w:val="ae"/>
              <w:numPr>
                <w:ilvl w:val="0"/>
                <w:numId w:val="29"/>
              </w:numPr>
              <w:overflowPunct w:val="0"/>
              <w:autoSpaceDE w:val="0"/>
              <w:autoSpaceDN w:val="0"/>
              <w:adjustRightInd w:val="0"/>
              <w:spacing w:before="120" w:afterLines="0" w:after="120"/>
              <w:jc w:val="left"/>
              <w:textAlignment w:val="baseline"/>
              <w:rPr>
                <w:sz w:val="20"/>
                <w:lang w:eastAsia="ko-KR"/>
              </w:rPr>
            </w:pPr>
            <w:r w:rsidRPr="004C0CA3">
              <w:rPr>
                <w:sz w:val="20"/>
                <w:szCs w:val="20"/>
                <w:lang w:eastAsia="ko-KR"/>
              </w:rPr>
              <w:t>FFS until RAN1#100bis-e whether/how to deal with remaining PRBs if the configured PRBs for resource pool is not a multiple of subchannel size.</w:t>
            </w:r>
          </w:p>
        </w:tc>
      </w:tr>
    </w:tbl>
    <w:p w14:paraId="73B2CA9F" w14:textId="373D8FCC" w:rsidR="00A667DE" w:rsidRPr="00D7461E" w:rsidRDefault="00A667DE" w:rsidP="00F74A70">
      <w:pPr>
        <w:pStyle w:val="ae"/>
        <w:numPr>
          <w:ilvl w:val="2"/>
          <w:numId w:val="27"/>
        </w:numPr>
        <w:spacing w:before="120" w:afterLines="0" w:after="120"/>
        <w:ind w:left="0" w:firstLine="0"/>
        <w:rPr>
          <w:rFonts w:ascii="Arial" w:hAnsi="Arial" w:cs="Arial"/>
        </w:rPr>
      </w:pPr>
      <w:r w:rsidRPr="00D35E26">
        <w:rPr>
          <w:rFonts w:ascii="Arial" w:hAnsi="Arial" w:cs="Arial"/>
        </w:rPr>
        <w:t xml:space="preserve">Resource pool configuration </w:t>
      </w:r>
      <w:r w:rsidR="0032512F">
        <w:rPr>
          <w:rFonts w:ascii="Arial" w:hAnsi="Arial" w:cs="Arial"/>
        </w:rPr>
        <w:t>in</w:t>
      </w:r>
      <w:r w:rsidRPr="00D35E26">
        <w:rPr>
          <w:rFonts w:ascii="Arial" w:hAnsi="Arial" w:cs="Arial"/>
        </w:rPr>
        <w:t xml:space="preserve"> time domain</w:t>
      </w:r>
    </w:p>
    <w:p w14:paraId="3C599BCD" w14:textId="15867954" w:rsidR="00817323" w:rsidRPr="008C3137" w:rsidRDefault="00817323" w:rsidP="00817323">
      <w:pPr>
        <w:spacing w:before="120" w:afterLines="0" w:after="120"/>
        <w:rPr>
          <w:sz w:val="20"/>
        </w:rPr>
      </w:pPr>
      <w:r w:rsidRPr="008C3137">
        <w:rPr>
          <w:sz w:val="20"/>
        </w:rPr>
        <w:t>Regarding the slot allocation of a sidelink resource pool, there are several issues need to be solved:</w:t>
      </w:r>
    </w:p>
    <w:p w14:paraId="428B257B" w14:textId="63E3FC79" w:rsidR="000B2190" w:rsidRPr="008C3137" w:rsidRDefault="007B6637" w:rsidP="008E7977">
      <w:pPr>
        <w:pStyle w:val="af1"/>
        <w:numPr>
          <w:ilvl w:val="0"/>
          <w:numId w:val="24"/>
        </w:numPr>
        <w:spacing w:before="120"/>
        <w:rPr>
          <w:rFonts w:ascii="Times New Roman" w:eastAsiaTheme="minorEastAsia" w:hAnsi="Times New Roman"/>
          <w:b/>
          <w:i/>
          <w:szCs w:val="20"/>
          <w:u w:val="single"/>
          <w:lang w:eastAsia="zh-CN"/>
        </w:rPr>
      </w:pPr>
      <w:r w:rsidRPr="008C3137">
        <w:rPr>
          <w:rFonts w:ascii="Times New Roman" w:eastAsiaTheme="minorEastAsia" w:hAnsi="Times New Roman"/>
          <w:b/>
          <w:i/>
          <w:szCs w:val="20"/>
          <w:u w:val="single"/>
          <w:lang w:eastAsia="zh-CN"/>
        </w:rPr>
        <w:t xml:space="preserve">Issue#1: </w:t>
      </w:r>
      <w:r w:rsidR="000B2190" w:rsidRPr="008C3137">
        <w:rPr>
          <w:rFonts w:ascii="Times New Roman" w:eastAsiaTheme="minorEastAsia" w:hAnsi="Times New Roman"/>
          <w:b/>
          <w:i/>
          <w:szCs w:val="20"/>
          <w:u w:val="single"/>
          <w:lang w:eastAsia="zh-CN"/>
        </w:rPr>
        <w:t>Resource pool bitmap</w:t>
      </w:r>
    </w:p>
    <w:p w14:paraId="46E0F33C" w14:textId="53AC1D51" w:rsidR="00366AB6" w:rsidRPr="008C3137" w:rsidRDefault="00BF482B" w:rsidP="00366AB6">
      <w:pPr>
        <w:spacing w:beforeLines="0" w:before="120" w:afterLines="0" w:after="120"/>
        <w:rPr>
          <w:sz w:val="20"/>
        </w:rPr>
      </w:pPr>
      <w:r w:rsidRPr="008C3137">
        <w:rPr>
          <w:sz w:val="20"/>
        </w:rPr>
        <w:t>It has been agre</w:t>
      </w:r>
      <w:r w:rsidR="00B16EE2" w:rsidRPr="008C3137">
        <w:rPr>
          <w:sz w:val="20"/>
        </w:rPr>
        <w:t xml:space="preserve">ed that </w:t>
      </w:r>
      <w:r w:rsidR="00924207">
        <w:rPr>
          <w:sz w:val="20"/>
        </w:rPr>
        <w:t xml:space="preserve">the </w:t>
      </w:r>
      <w:r w:rsidR="00816996" w:rsidRPr="008C3137">
        <w:rPr>
          <w:sz w:val="20"/>
        </w:rPr>
        <w:t xml:space="preserve">resource pool </w:t>
      </w:r>
      <w:r w:rsidR="005A2C40" w:rsidRPr="008C3137">
        <w:rPr>
          <w:sz w:val="20"/>
        </w:rPr>
        <w:t>(pre-)</w:t>
      </w:r>
      <w:r w:rsidR="00816996" w:rsidRPr="008C3137">
        <w:rPr>
          <w:sz w:val="20"/>
        </w:rPr>
        <w:t xml:space="preserve">configuration can be implemented by mapping </w:t>
      </w:r>
      <w:r w:rsidR="00B16EE2" w:rsidRPr="008C3137">
        <w:rPr>
          <w:sz w:val="20"/>
        </w:rPr>
        <w:t xml:space="preserve">a </w:t>
      </w:r>
      <w:r w:rsidR="00AC3900" w:rsidRPr="008C3137">
        <w:rPr>
          <w:sz w:val="20"/>
        </w:rPr>
        <w:t xml:space="preserve">periodical </w:t>
      </w:r>
      <w:r w:rsidR="00B16EE2" w:rsidRPr="008C3137">
        <w:rPr>
          <w:sz w:val="20"/>
        </w:rPr>
        <w:t xml:space="preserve">bitmap </w:t>
      </w:r>
      <w:r w:rsidR="00816996" w:rsidRPr="008C3137">
        <w:rPr>
          <w:sz w:val="20"/>
        </w:rPr>
        <w:t>to a set of resources</w:t>
      </w:r>
      <w:r w:rsidR="00B16EE2" w:rsidRPr="008C3137">
        <w:rPr>
          <w:sz w:val="20"/>
        </w:rPr>
        <w:t xml:space="preserve">. </w:t>
      </w:r>
      <w:r w:rsidR="00816996" w:rsidRPr="008C3137">
        <w:rPr>
          <w:sz w:val="20"/>
        </w:rPr>
        <w:t>However, the details of how to perform the bitmap mapping ha</w:t>
      </w:r>
      <w:r w:rsidR="00A40332" w:rsidRPr="008C3137">
        <w:rPr>
          <w:sz w:val="20"/>
        </w:rPr>
        <w:t>ve</w:t>
      </w:r>
      <w:r w:rsidR="00816996" w:rsidRPr="008C3137">
        <w:rPr>
          <w:sz w:val="20"/>
        </w:rPr>
        <w:t xml:space="preserve"> not been specified yet.</w:t>
      </w:r>
      <w:r w:rsidR="00B33AF9" w:rsidRPr="008C3137">
        <w:rPr>
          <w:sz w:val="20"/>
        </w:rPr>
        <w:t xml:space="preserve"> There are two possible options to be considered.</w:t>
      </w:r>
    </w:p>
    <w:p w14:paraId="3EE01499" w14:textId="78F81679" w:rsidR="00366AB6" w:rsidRPr="008C3137" w:rsidRDefault="00366AB6" w:rsidP="00581DC6">
      <w:pPr>
        <w:pStyle w:val="ae"/>
        <w:numPr>
          <w:ilvl w:val="0"/>
          <w:numId w:val="8"/>
        </w:numPr>
        <w:spacing w:before="120" w:afterLines="0" w:after="120"/>
        <w:rPr>
          <w:rFonts w:eastAsia="宋体"/>
          <w:sz w:val="20"/>
          <w:szCs w:val="20"/>
          <w:u w:val="single"/>
        </w:rPr>
      </w:pPr>
      <w:r w:rsidRPr="008C3137">
        <w:rPr>
          <w:rFonts w:eastAsia="宋体"/>
          <w:sz w:val="20"/>
          <w:szCs w:val="20"/>
          <w:u w:val="single"/>
        </w:rPr>
        <w:t>Option</w:t>
      </w:r>
      <w:r w:rsidR="005E63A1" w:rsidRPr="008C3137">
        <w:rPr>
          <w:rFonts w:eastAsia="宋体"/>
          <w:sz w:val="20"/>
          <w:szCs w:val="20"/>
          <w:u w:val="single"/>
        </w:rPr>
        <w:t>1</w:t>
      </w:r>
      <w:r w:rsidRPr="008C3137">
        <w:rPr>
          <w:rFonts w:eastAsia="宋体"/>
          <w:sz w:val="20"/>
          <w:szCs w:val="20"/>
          <w:u w:val="single"/>
        </w:rPr>
        <w:t>.</w:t>
      </w:r>
      <w:bookmarkStart w:id="15" w:name="OLE_LINK14"/>
      <w:bookmarkStart w:id="16" w:name="OLE_LINK15"/>
      <w:r w:rsidRPr="008C3137">
        <w:rPr>
          <w:rFonts w:eastAsia="宋体"/>
          <w:sz w:val="20"/>
          <w:szCs w:val="20"/>
          <w:u w:val="single"/>
        </w:rPr>
        <w:t>The bitmap mapping is performed after excluding the unavailable slots</w:t>
      </w:r>
      <w:bookmarkEnd w:id="15"/>
      <w:bookmarkEnd w:id="16"/>
      <w:r w:rsidRPr="008C3137">
        <w:rPr>
          <w:rFonts w:eastAsia="宋体"/>
          <w:sz w:val="20"/>
          <w:szCs w:val="20"/>
          <w:u w:val="single"/>
        </w:rPr>
        <w:t xml:space="preserve"> </w:t>
      </w:r>
    </w:p>
    <w:p w14:paraId="3582F638" w14:textId="107F93C1" w:rsidR="00366AB6" w:rsidRPr="008C3137" w:rsidRDefault="00366AB6" w:rsidP="00DC5622">
      <w:pPr>
        <w:spacing w:beforeLines="0" w:before="120" w:afterLines="0" w:after="120"/>
        <w:ind w:leftChars="100" w:left="210"/>
        <w:rPr>
          <w:sz w:val="20"/>
        </w:rPr>
      </w:pPr>
      <w:r w:rsidRPr="008C3137">
        <w:rPr>
          <w:sz w:val="20"/>
        </w:rPr>
        <w:t xml:space="preserve">In this case, the set of unavailable slots such as S-SSB slots, DL slots or slots without sufficient UL symbols should be excluded before bitmap mapping. In NR Uu, the configuration of TDD-UL-DL-ConfigCommon is quite flexible, while </w:t>
      </w:r>
      <w:r w:rsidRPr="008C3137">
        <w:rPr>
          <w:sz w:val="20"/>
        </w:rPr>
        <w:lastRenderedPageBreak/>
        <w:t>the number of S-SSB within a period of 160 ms ranges from 1 to 64, thus allowing an arbitrary number of remaining slots after the exclusion of the unavailable slots. Consequently, it is necessary to reduce the bitmap size while maintaining the indication flexibility. This can be achieved by using a periodical bitmap with size</w:t>
      </w:r>
      <w:r w:rsidR="00E936F7" w:rsidRPr="008C3137">
        <w:rPr>
          <w:sz w:val="20"/>
        </w:rPr>
        <w:t xml:space="preserve"> </w:t>
      </w:r>
      <w:r w:rsidRPr="008C3137">
        <w:rPr>
          <w:sz w:val="20"/>
        </w:rPr>
        <w:t xml:space="preserve">= </w:t>
      </w:r>
      <w:r w:rsidR="00397EC9" w:rsidRPr="008C3137">
        <w:rPr>
          <w:sz w:val="20"/>
        </w:rPr>
        <w:t>{64,</w:t>
      </w:r>
      <w:r w:rsidR="00E75547" w:rsidRPr="008C3137">
        <w:rPr>
          <w:sz w:val="20"/>
        </w:rPr>
        <w:t xml:space="preserve"> </w:t>
      </w:r>
      <w:r w:rsidR="00397EC9" w:rsidRPr="008C3137">
        <w:rPr>
          <w:sz w:val="20"/>
        </w:rPr>
        <w:t>32,</w:t>
      </w:r>
      <w:r w:rsidR="00E75547" w:rsidRPr="008C3137">
        <w:rPr>
          <w:sz w:val="20"/>
        </w:rPr>
        <w:t xml:space="preserve"> </w:t>
      </w:r>
      <w:r w:rsidR="008A27FF" w:rsidRPr="008C3137">
        <w:rPr>
          <w:sz w:val="20"/>
        </w:rPr>
        <w:t>…</w:t>
      </w:r>
      <w:r w:rsidR="00397EC9" w:rsidRPr="008C3137">
        <w:rPr>
          <w:sz w:val="20"/>
        </w:rPr>
        <w:t>}</w:t>
      </w:r>
      <w:r w:rsidRPr="008C3137">
        <w:rPr>
          <w:sz w:val="20"/>
        </w:rPr>
        <w:t>.</w:t>
      </w:r>
      <w:r w:rsidR="00C578B3" w:rsidRPr="008C3137">
        <w:rPr>
          <w:sz w:val="20"/>
        </w:rPr>
        <w:t xml:space="preserve"> The reason is</w:t>
      </w:r>
      <w:r w:rsidR="001C05FC" w:rsidRPr="008C3137">
        <w:rPr>
          <w:sz w:val="20"/>
        </w:rPr>
        <w:t xml:space="preserve"> as below:</w:t>
      </w:r>
    </w:p>
    <w:p w14:paraId="7C2C8481" w14:textId="6EDC14F2" w:rsidR="00366AB6" w:rsidRPr="008C3137" w:rsidRDefault="00366AB6" w:rsidP="00DC5622">
      <w:pPr>
        <w:spacing w:beforeLines="0" w:before="120" w:afterLines="0" w:after="120"/>
        <w:ind w:leftChars="100" w:left="210"/>
        <w:rPr>
          <w:sz w:val="20"/>
        </w:rPr>
      </w:pPr>
      <w:r w:rsidRPr="008C3137">
        <w:rPr>
          <w:sz w:val="20"/>
        </w:rPr>
        <w:t>As the periodicity of TDD pattern divides 20ms evenly, the number of DL slots</w:t>
      </w:r>
      <w:r w:rsidR="00710C7E" w:rsidRPr="008C3137">
        <w:rPr>
          <w:sz w:val="20"/>
        </w:rPr>
        <w:t xml:space="preserve"> and slot</w:t>
      </w:r>
      <w:r w:rsidR="003406AB" w:rsidRPr="008C3137">
        <w:rPr>
          <w:sz w:val="20"/>
        </w:rPr>
        <w:t>s</w:t>
      </w:r>
      <w:r w:rsidR="00710C7E" w:rsidRPr="008C3137">
        <w:rPr>
          <w:sz w:val="20"/>
        </w:rPr>
        <w:t xml:space="preserve"> without sufficient UL symbols</w:t>
      </w:r>
      <w:r w:rsidRPr="008C3137">
        <w:rPr>
          <w:sz w:val="20"/>
        </w:rPr>
        <w:t xml:space="preserve"> in each 20ms remains the same. Assuming that:</w:t>
      </w:r>
    </w:p>
    <w:p w14:paraId="52E4319D" w14:textId="77777777" w:rsidR="00366AB6" w:rsidRPr="008C3137" w:rsidRDefault="00366AB6" w:rsidP="00581DC6">
      <w:pPr>
        <w:pStyle w:val="ae"/>
        <w:numPr>
          <w:ilvl w:val="0"/>
          <w:numId w:val="11"/>
        </w:numPr>
        <w:spacing w:before="120" w:afterLines="0" w:after="120"/>
        <w:rPr>
          <w:rFonts w:eastAsia="宋体"/>
          <w:sz w:val="20"/>
          <w:szCs w:val="20"/>
        </w:rPr>
      </w:pPr>
      <w:r w:rsidRPr="008C3137">
        <w:rPr>
          <w:rFonts w:eastAsia="宋体"/>
          <w:sz w:val="20"/>
          <w:szCs w:val="20"/>
        </w:rPr>
        <w:t>Number of DL slot and slot without sufficient UL symbols in 20ms: M</w:t>
      </w:r>
    </w:p>
    <w:p w14:paraId="17502B7B" w14:textId="77777777" w:rsidR="00366AB6" w:rsidRPr="008C3137" w:rsidRDefault="00366AB6" w:rsidP="00581DC6">
      <w:pPr>
        <w:pStyle w:val="ae"/>
        <w:numPr>
          <w:ilvl w:val="0"/>
          <w:numId w:val="11"/>
        </w:numPr>
        <w:spacing w:before="120" w:afterLines="0" w:after="120"/>
        <w:rPr>
          <w:rFonts w:eastAsia="宋体"/>
          <w:sz w:val="20"/>
          <w:szCs w:val="20"/>
        </w:rPr>
      </w:pPr>
      <w:r w:rsidRPr="008C3137">
        <w:rPr>
          <w:rFonts w:eastAsia="宋体"/>
          <w:sz w:val="20"/>
          <w:szCs w:val="20"/>
        </w:rPr>
        <w:t>Number of S-SSB in sync resource1 in a S-SSB period: L1</w:t>
      </w:r>
    </w:p>
    <w:p w14:paraId="79A0C02F" w14:textId="77777777" w:rsidR="00366AB6" w:rsidRPr="008C3137" w:rsidRDefault="00366AB6" w:rsidP="00581DC6">
      <w:pPr>
        <w:pStyle w:val="ae"/>
        <w:numPr>
          <w:ilvl w:val="0"/>
          <w:numId w:val="11"/>
        </w:numPr>
        <w:spacing w:before="120" w:afterLines="0" w:after="120"/>
        <w:rPr>
          <w:rFonts w:eastAsia="宋体"/>
          <w:sz w:val="20"/>
          <w:szCs w:val="20"/>
        </w:rPr>
      </w:pPr>
      <w:r w:rsidRPr="008C3137">
        <w:rPr>
          <w:rFonts w:eastAsia="宋体"/>
          <w:sz w:val="20"/>
          <w:szCs w:val="20"/>
        </w:rPr>
        <w:t>Number of S-SSB in sync resource2 in a S-SSB period: L2</w:t>
      </w:r>
    </w:p>
    <w:p w14:paraId="26F9B540" w14:textId="77777777" w:rsidR="00366AB6" w:rsidRPr="008C3137" w:rsidRDefault="00366AB6" w:rsidP="00581DC6">
      <w:pPr>
        <w:pStyle w:val="ae"/>
        <w:numPr>
          <w:ilvl w:val="0"/>
          <w:numId w:val="11"/>
        </w:numPr>
        <w:spacing w:before="120" w:afterLines="0" w:after="120"/>
        <w:rPr>
          <w:rFonts w:eastAsia="宋体"/>
          <w:sz w:val="20"/>
          <w:szCs w:val="20"/>
        </w:rPr>
      </w:pPr>
      <w:r w:rsidRPr="008C3137">
        <w:rPr>
          <w:rFonts w:eastAsia="宋体" w:hint="eastAsia"/>
          <w:sz w:val="20"/>
          <w:szCs w:val="20"/>
        </w:rPr>
        <w:t>S</w:t>
      </w:r>
      <w:r w:rsidRPr="008C3137">
        <w:rPr>
          <w:rFonts w:eastAsia="宋体"/>
          <w:sz w:val="20"/>
          <w:szCs w:val="20"/>
        </w:rPr>
        <w:t>CS: 15*2</w:t>
      </w:r>
      <w:r w:rsidRPr="008C3137">
        <w:rPr>
          <w:rFonts w:eastAsia="宋体"/>
          <w:sz w:val="20"/>
          <w:szCs w:val="20"/>
          <w:vertAlign w:val="superscript"/>
        </w:rPr>
        <w:t>μ</w:t>
      </w:r>
      <w:r w:rsidRPr="008C3137">
        <w:rPr>
          <w:rFonts w:eastAsia="宋体"/>
          <w:sz w:val="20"/>
          <w:szCs w:val="20"/>
        </w:rPr>
        <w:t xml:space="preserve"> kHz</w:t>
      </w:r>
    </w:p>
    <w:p w14:paraId="54AB1A90" w14:textId="5E85FEC5" w:rsidR="00366AB6" w:rsidRPr="008C3137" w:rsidRDefault="00FB294D" w:rsidP="00DC5622">
      <w:pPr>
        <w:spacing w:beforeLines="0" w:before="120" w:afterLines="0" w:after="120"/>
        <w:ind w:leftChars="100" w:left="210"/>
        <w:rPr>
          <w:sz w:val="20"/>
        </w:rPr>
      </w:pPr>
      <w:r w:rsidRPr="008C3137">
        <w:rPr>
          <w:sz w:val="20"/>
        </w:rPr>
        <w:t>Then, w</w:t>
      </w:r>
      <w:r w:rsidR="00366AB6" w:rsidRPr="008C3137">
        <w:rPr>
          <w:rFonts w:hint="eastAsia"/>
          <w:sz w:val="20"/>
        </w:rPr>
        <w:t>ithin</w:t>
      </w:r>
      <w:r w:rsidR="00366AB6" w:rsidRPr="008C3137">
        <w:rPr>
          <w:sz w:val="20"/>
        </w:rPr>
        <w:t xml:space="preserve"> a </w:t>
      </w:r>
      <w:bookmarkStart w:id="17" w:name="OLE_LINK10"/>
      <w:bookmarkStart w:id="18" w:name="OLE_LINK11"/>
      <w:r w:rsidR="00366AB6" w:rsidRPr="008C3137">
        <w:rPr>
          <w:sz w:val="20"/>
        </w:rPr>
        <w:t>wrap-around</w:t>
      </w:r>
      <w:bookmarkEnd w:id="17"/>
      <w:bookmarkEnd w:id="18"/>
      <w:r w:rsidR="00366AB6" w:rsidRPr="008C3137">
        <w:rPr>
          <w:sz w:val="20"/>
        </w:rPr>
        <w:t xml:space="preserve"> </w:t>
      </w:r>
      <w:r w:rsidR="00354868" w:rsidRPr="008C3137">
        <w:rPr>
          <w:sz w:val="20"/>
        </w:rPr>
        <w:t xml:space="preserve">period </w:t>
      </w:r>
      <w:r w:rsidR="00366AB6" w:rsidRPr="008C3137">
        <w:rPr>
          <w:sz w:val="20"/>
        </w:rPr>
        <w:t>of 1024 frame:</w:t>
      </w:r>
    </w:p>
    <w:p w14:paraId="4326D6A3" w14:textId="25453071" w:rsidR="00366AB6" w:rsidRPr="008C3137" w:rsidRDefault="00366AB6" w:rsidP="00581DC6">
      <w:pPr>
        <w:pStyle w:val="ae"/>
        <w:numPr>
          <w:ilvl w:val="0"/>
          <w:numId w:val="12"/>
        </w:numPr>
        <w:spacing w:before="120" w:afterLines="0" w:after="120"/>
        <w:rPr>
          <w:rFonts w:eastAsia="宋体"/>
          <w:sz w:val="20"/>
          <w:szCs w:val="20"/>
        </w:rPr>
      </w:pPr>
      <w:r w:rsidRPr="008C3137">
        <w:rPr>
          <w:rFonts w:eastAsia="宋体"/>
          <w:sz w:val="20"/>
          <w:szCs w:val="20"/>
        </w:rPr>
        <w:t>Number of DL slot in 20ms: M*(10240/20)</w:t>
      </w:r>
      <w:r w:rsidR="001836A4" w:rsidRPr="008C3137">
        <w:rPr>
          <w:rFonts w:eastAsia="宋体"/>
          <w:sz w:val="20"/>
          <w:szCs w:val="20"/>
        </w:rPr>
        <w:t xml:space="preserve"> </w:t>
      </w:r>
      <w:r w:rsidRPr="008C3137">
        <w:rPr>
          <w:rFonts w:eastAsia="宋体"/>
          <w:sz w:val="20"/>
          <w:szCs w:val="20"/>
        </w:rPr>
        <w:t>= M*512</w:t>
      </w:r>
    </w:p>
    <w:p w14:paraId="4404FA44" w14:textId="287AA35A" w:rsidR="00366AB6" w:rsidRPr="008C3137" w:rsidRDefault="00366AB6" w:rsidP="00581DC6">
      <w:pPr>
        <w:pStyle w:val="ae"/>
        <w:numPr>
          <w:ilvl w:val="0"/>
          <w:numId w:val="12"/>
        </w:numPr>
        <w:spacing w:before="120" w:afterLines="0" w:after="120"/>
        <w:rPr>
          <w:rFonts w:eastAsia="宋体"/>
          <w:sz w:val="20"/>
          <w:szCs w:val="20"/>
        </w:rPr>
      </w:pPr>
      <w:r w:rsidRPr="008C3137">
        <w:rPr>
          <w:rFonts w:eastAsia="宋体"/>
          <w:sz w:val="20"/>
          <w:szCs w:val="20"/>
        </w:rPr>
        <w:t>Number of S-SSB in sync resource1: L1*(10240/160)</w:t>
      </w:r>
      <w:r w:rsidR="001836A4" w:rsidRPr="008C3137">
        <w:rPr>
          <w:rFonts w:eastAsia="宋体"/>
          <w:sz w:val="20"/>
          <w:szCs w:val="20"/>
        </w:rPr>
        <w:t xml:space="preserve"> </w:t>
      </w:r>
      <w:r w:rsidRPr="008C3137">
        <w:rPr>
          <w:rFonts w:eastAsia="宋体"/>
          <w:sz w:val="20"/>
          <w:szCs w:val="20"/>
        </w:rPr>
        <w:t>=</w:t>
      </w:r>
      <w:r w:rsidR="001836A4" w:rsidRPr="008C3137">
        <w:rPr>
          <w:rFonts w:eastAsia="宋体"/>
          <w:sz w:val="20"/>
          <w:szCs w:val="20"/>
        </w:rPr>
        <w:t xml:space="preserve"> </w:t>
      </w:r>
      <w:r w:rsidRPr="008C3137">
        <w:rPr>
          <w:rFonts w:eastAsia="宋体"/>
          <w:sz w:val="20"/>
          <w:szCs w:val="20"/>
        </w:rPr>
        <w:t>L1*64</w:t>
      </w:r>
    </w:p>
    <w:p w14:paraId="0E01CE62" w14:textId="5175C477" w:rsidR="00366AB6" w:rsidRPr="008C3137" w:rsidRDefault="00366AB6" w:rsidP="00581DC6">
      <w:pPr>
        <w:pStyle w:val="ae"/>
        <w:numPr>
          <w:ilvl w:val="0"/>
          <w:numId w:val="12"/>
        </w:numPr>
        <w:spacing w:before="120" w:afterLines="0" w:after="120"/>
        <w:rPr>
          <w:rFonts w:eastAsia="宋体"/>
          <w:sz w:val="20"/>
          <w:szCs w:val="20"/>
        </w:rPr>
      </w:pPr>
      <w:r w:rsidRPr="008C3137">
        <w:rPr>
          <w:rFonts w:eastAsia="宋体"/>
          <w:sz w:val="20"/>
          <w:szCs w:val="20"/>
        </w:rPr>
        <w:t>Number of S-SSB in sync resource2: L2*(10240/160)</w:t>
      </w:r>
      <w:r w:rsidR="001836A4" w:rsidRPr="008C3137">
        <w:rPr>
          <w:rFonts w:eastAsia="宋体"/>
          <w:sz w:val="20"/>
          <w:szCs w:val="20"/>
        </w:rPr>
        <w:t xml:space="preserve"> </w:t>
      </w:r>
      <w:r w:rsidRPr="008C3137">
        <w:rPr>
          <w:rFonts w:eastAsia="宋体"/>
          <w:sz w:val="20"/>
          <w:szCs w:val="20"/>
        </w:rPr>
        <w:t>=</w:t>
      </w:r>
      <w:r w:rsidR="001836A4" w:rsidRPr="008C3137">
        <w:rPr>
          <w:rFonts w:eastAsia="宋体"/>
          <w:sz w:val="20"/>
          <w:szCs w:val="20"/>
        </w:rPr>
        <w:t xml:space="preserve"> </w:t>
      </w:r>
      <w:r w:rsidRPr="008C3137">
        <w:rPr>
          <w:rFonts w:eastAsia="宋体"/>
          <w:sz w:val="20"/>
          <w:szCs w:val="20"/>
        </w:rPr>
        <w:t>L2*64</w:t>
      </w:r>
    </w:p>
    <w:p w14:paraId="76574A9C" w14:textId="2303A8E9" w:rsidR="00366AB6" w:rsidRPr="008C3137" w:rsidRDefault="00366AB6" w:rsidP="00DC5622">
      <w:pPr>
        <w:spacing w:beforeLines="0" w:before="120" w:afterLines="0" w:after="120"/>
        <w:ind w:leftChars="100" w:left="210"/>
        <w:rPr>
          <w:sz w:val="20"/>
        </w:rPr>
      </w:pPr>
      <w:r w:rsidRPr="008C3137">
        <w:rPr>
          <w:sz w:val="20"/>
        </w:rPr>
        <w:t>T</w:t>
      </w:r>
      <w:r w:rsidRPr="008C3137">
        <w:rPr>
          <w:rFonts w:hint="cs"/>
          <w:sz w:val="20"/>
        </w:rPr>
        <w:t>h</w:t>
      </w:r>
      <w:r w:rsidRPr="008C3137">
        <w:rPr>
          <w:sz w:val="20"/>
        </w:rPr>
        <w:t xml:space="preserve">us, the number of available slots </w:t>
      </w:r>
      <w:r w:rsidR="007F2CC2" w:rsidRPr="008C3137">
        <w:rPr>
          <w:sz w:val="20"/>
        </w:rPr>
        <w:t xml:space="preserve">for sidelink resource pool </w:t>
      </w:r>
      <w:r w:rsidRPr="008C3137">
        <w:rPr>
          <w:sz w:val="20"/>
        </w:rPr>
        <w:t>within 1024 frames is 10240*</w:t>
      </w:r>
      <w:r w:rsidR="00D55C97" w:rsidRPr="008C3137">
        <w:rPr>
          <w:sz w:val="20"/>
        </w:rPr>
        <w:t>2</w:t>
      </w:r>
      <w:r w:rsidRPr="008C3137">
        <w:rPr>
          <w:sz w:val="20"/>
          <w:vertAlign w:val="superscript"/>
        </w:rPr>
        <w:t>μ</w:t>
      </w:r>
      <w:bookmarkStart w:id="19" w:name="OLE_LINK12"/>
      <w:bookmarkStart w:id="20" w:name="OLE_LINK13"/>
      <w:r w:rsidRPr="008C3137">
        <w:rPr>
          <w:sz w:val="20"/>
        </w:rPr>
        <w:t>-(L1+L2)</w:t>
      </w:r>
      <w:bookmarkEnd w:id="19"/>
      <w:bookmarkEnd w:id="20"/>
      <w:r w:rsidRPr="008C3137">
        <w:rPr>
          <w:sz w:val="20"/>
        </w:rPr>
        <w:t>*64-M*512=64*</w:t>
      </w:r>
      <w:r w:rsidRPr="008C3137">
        <w:rPr>
          <w:rFonts w:hint="eastAsia"/>
          <w:sz w:val="20"/>
        </w:rPr>
        <w:t>(</w:t>
      </w:r>
      <w:r w:rsidRPr="008C3137">
        <w:rPr>
          <w:sz w:val="20"/>
        </w:rPr>
        <w:t>160*</w:t>
      </w:r>
      <w:r w:rsidR="00D55C97" w:rsidRPr="008C3137">
        <w:rPr>
          <w:sz w:val="20"/>
        </w:rPr>
        <w:t>2</w:t>
      </w:r>
      <w:r w:rsidRPr="008C3137">
        <w:rPr>
          <w:sz w:val="20"/>
          <w:vertAlign w:val="superscript"/>
        </w:rPr>
        <w:t>μ</w:t>
      </w:r>
      <w:r w:rsidRPr="008C3137">
        <w:rPr>
          <w:sz w:val="20"/>
        </w:rPr>
        <w:t>-(L1+L2)-M*8).</w:t>
      </w:r>
      <w:r w:rsidR="00D55C97" w:rsidRPr="008C3137">
        <w:rPr>
          <w:sz w:val="20"/>
        </w:rPr>
        <w:t xml:space="preserve"> It is obvious that the number of available resources</w:t>
      </w:r>
      <w:r w:rsidRPr="008C3137">
        <w:rPr>
          <w:sz w:val="20"/>
        </w:rPr>
        <w:t xml:space="preserve"> is</w:t>
      </w:r>
      <w:r w:rsidR="00354868" w:rsidRPr="008C3137">
        <w:rPr>
          <w:sz w:val="20"/>
        </w:rPr>
        <w:t xml:space="preserve"> always</w:t>
      </w:r>
      <w:r w:rsidRPr="008C3137">
        <w:rPr>
          <w:sz w:val="20"/>
        </w:rPr>
        <w:t xml:space="preserve"> divisible by 64</w:t>
      </w:r>
      <w:r w:rsidR="00415563" w:rsidRPr="008C3137">
        <w:rPr>
          <w:sz w:val="20"/>
        </w:rPr>
        <w:t xml:space="preserve"> and</w:t>
      </w:r>
      <w:r w:rsidRPr="008C3137">
        <w:rPr>
          <w:sz w:val="20"/>
        </w:rPr>
        <w:t xml:space="preserve"> can also be divided evenly by factor of 64, such as {32,16,8,4,2,1}. In this case, a resource pool bitmap with size</w:t>
      </w:r>
      <w:r w:rsidR="0037119B" w:rsidRPr="008C3137">
        <w:rPr>
          <w:sz w:val="20"/>
        </w:rPr>
        <w:t xml:space="preserve"> </w:t>
      </w:r>
      <w:r w:rsidRPr="008C3137">
        <w:rPr>
          <w:sz w:val="20"/>
        </w:rPr>
        <w:t>=</w:t>
      </w:r>
      <w:r w:rsidR="0037119B" w:rsidRPr="008C3137">
        <w:rPr>
          <w:sz w:val="20"/>
        </w:rPr>
        <w:t>{64, 32, 16, 8, 4, 2, 1}</w:t>
      </w:r>
      <w:r w:rsidRPr="008C3137">
        <w:rPr>
          <w:sz w:val="20"/>
        </w:rPr>
        <w:t xml:space="preserve"> can be repeated several times with the same content within </w:t>
      </w:r>
      <w:r w:rsidR="000172F9" w:rsidRPr="008C3137">
        <w:rPr>
          <w:sz w:val="20"/>
        </w:rPr>
        <w:t>a</w:t>
      </w:r>
      <w:r w:rsidRPr="008C3137">
        <w:rPr>
          <w:sz w:val="20"/>
        </w:rPr>
        <w:t xml:space="preserve"> wrap-around </w:t>
      </w:r>
      <w:r w:rsidR="00354868" w:rsidRPr="008C3137">
        <w:rPr>
          <w:sz w:val="20"/>
        </w:rPr>
        <w:t xml:space="preserve">period </w:t>
      </w:r>
      <w:r w:rsidRPr="008C3137">
        <w:rPr>
          <w:sz w:val="20"/>
        </w:rPr>
        <w:t xml:space="preserve">of SFN or DFN. An example is shown in </w:t>
      </w:r>
      <w:r w:rsidRPr="008C3137">
        <w:rPr>
          <w:sz w:val="20"/>
        </w:rPr>
        <w:fldChar w:fldCharType="begin"/>
      </w:r>
      <w:r w:rsidRPr="008C3137">
        <w:rPr>
          <w:sz w:val="20"/>
        </w:rPr>
        <w:instrText xml:space="preserve"> REF _Ref36575067 \h </w:instrText>
      </w:r>
      <w:r w:rsidR="008C3137">
        <w:rPr>
          <w:sz w:val="20"/>
        </w:rPr>
        <w:instrText xml:space="preserve"> \* MERGEFORMAT </w:instrText>
      </w:r>
      <w:r w:rsidRPr="008C3137">
        <w:rPr>
          <w:sz w:val="20"/>
        </w:rPr>
      </w:r>
      <w:r w:rsidRPr="008C3137">
        <w:rPr>
          <w:sz w:val="20"/>
        </w:rPr>
        <w:fldChar w:fldCharType="separate"/>
      </w:r>
      <w:r w:rsidR="00FC2907" w:rsidRPr="00FC2907">
        <w:rPr>
          <w:sz w:val="20"/>
        </w:rPr>
        <w:t xml:space="preserve">Figure </w:t>
      </w:r>
      <w:r w:rsidR="00FC2907" w:rsidRPr="00FC2907">
        <w:rPr>
          <w:noProof/>
          <w:sz w:val="20"/>
        </w:rPr>
        <w:t>1</w:t>
      </w:r>
      <w:r w:rsidRPr="008C3137">
        <w:rPr>
          <w:sz w:val="20"/>
        </w:rPr>
        <w:fldChar w:fldCharType="end"/>
      </w:r>
      <w:r w:rsidRPr="008C3137">
        <w:rPr>
          <w:sz w:val="20"/>
        </w:rPr>
        <w:t>.</w:t>
      </w:r>
    </w:p>
    <w:p w14:paraId="0DD627AE" w14:textId="77777777" w:rsidR="00366AB6" w:rsidRDefault="00366AB6" w:rsidP="00366AB6">
      <w:pPr>
        <w:spacing w:beforeLines="0" w:before="120" w:afterLines="0" w:after="120"/>
        <w:jc w:val="center"/>
      </w:pPr>
      <w:r>
        <w:object w:dxaOrig="6946" w:dyaOrig="2454" w14:anchorId="562E2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5pt;height:123.55pt" o:ole="">
            <v:imagedata r:id="rId9" o:title=""/>
          </v:shape>
          <o:OLEObject Type="Embed" ProgID="Visio.Drawing.15" ShapeID="_x0000_i1025" DrawAspect="Content" ObjectID="_1648053315" r:id="rId10"/>
        </w:object>
      </w:r>
    </w:p>
    <w:p w14:paraId="6BBCEBFD" w14:textId="302A6B7C" w:rsidR="00366AB6" w:rsidRPr="008C3137" w:rsidRDefault="00366AB6" w:rsidP="00366AB6">
      <w:pPr>
        <w:pStyle w:val="a6"/>
        <w:spacing w:beforeLines="0" w:afterLines="0"/>
        <w:jc w:val="center"/>
        <w:rPr>
          <w:sz w:val="18"/>
          <w:szCs w:val="18"/>
        </w:rPr>
      </w:pPr>
      <w:bookmarkStart w:id="21" w:name="_Ref36575067"/>
      <w:r w:rsidRPr="008C3137">
        <w:rPr>
          <w:sz w:val="20"/>
          <w:szCs w:val="18"/>
        </w:rPr>
        <w:t xml:space="preserve">Figure </w:t>
      </w:r>
      <w:r w:rsidR="00604B11" w:rsidRPr="008C3137">
        <w:rPr>
          <w:sz w:val="20"/>
          <w:szCs w:val="18"/>
        </w:rPr>
        <w:fldChar w:fldCharType="begin"/>
      </w:r>
      <w:r w:rsidR="00604B11" w:rsidRPr="008C3137">
        <w:rPr>
          <w:sz w:val="20"/>
          <w:szCs w:val="18"/>
        </w:rPr>
        <w:instrText xml:space="preserve"> SEQ Figure \* ARABIC </w:instrText>
      </w:r>
      <w:r w:rsidR="00604B11" w:rsidRPr="008C3137">
        <w:rPr>
          <w:sz w:val="20"/>
          <w:szCs w:val="18"/>
        </w:rPr>
        <w:fldChar w:fldCharType="separate"/>
      </w:r>
      <w:r w:rsidR="00FC2907">
        <w:rPr>
          <w:noProof/>
          <w:sz w:val="20"/>
          <w:szCs w:val="18"/>
        </w:rPr>
        <w:t>1</w:t>
      </w:r>
      <w:r w:rsidR="00604B11" w:rsidRPr="008C3137">
        <w:rPr>
          <w:noProof/>
          <w:sz w:val="20"/>
          <w:szCs w:val="18"/>
        </w:rPr>
        <w:fldChar w:fldCharType="end"/>
      </w:r>
      <w:bookmarkEnd w:id="21"/>
      <w:r w:rsidRPr="008C3137">
        <w:rPr>
          <w:sz w:val="20"/>
          <w:szCs w:val="18"/>
        </w:rPr>
        <w:t>. Example of option.</w:t>
      </w:r>
      <w:r w:rsidR="005E63A1" w:rsidRPr="008C3137">
        <w:rPr>
          <w:sz w:val="20"/>
          <w:szCs w:val="18"/>
        </w:rPr>
        <w:t>1</w:t>
      </w:r>
    </w:p>
    <w:p w14:paraId="49B64870" w14:textId="0B0B21B2" w:rsidR="00366AB6" w:rsidRPr="008C3137" w:rsidRDefault="00366AB6" w:rsidP="00DC5622">
      <w:pPr>
        <w:spacing w:beforeLines="0" w:before="120" w:afterLines="0" w:after="120"/>
        <w:ind w:leftChars="100" w:left="210"/>
        <w:rPr>
          <w:sz w:val="20"/>
        </w:rPr>
      </w:pPr>
      <w:r w:rsidRPr="008C3137">
        <w:rPr>
          <w:sz w:val="20"/>
        </w:rPr>
        <w:t>If the two sync resources contain the same number of S-SSB (</w:t>
      </w:r>
      <w:r w:rsidR="00351C36" w:rsidRPr="008C3137">
        <w:rPr>
          <w:sz w:val="20"/>
        </w:rPr>
        <w:t xml:space="preserve">i.e., </w:t>
      </w:r>
      <w:r w:rsidRPr="008C3137">
        <w:rPr>
          <w:sz w:val="20"/>
        </w:rPr>
        <w:t>L1=L2), the number of the available slot</w:t>
      </w:r>
      <w:r w:rsidR="00354868" w:rsidRPr="008C3137">
        <w:rPr>
          <w:sz w:val="20"/>
        </w:rPr>
        <w:t>s</w:t>
      </w:r>
      <w:r w:rsidRPr="008C3137">
        <w:rPr>
          <w:sz w:val="20"/>
        </w:rPr>
        <w:t xml:space="preserve"> will be times of 128. Consequently, the maximum bitmap size can be doubled, facilitating higher flexibility in indication.</w:t>
      </w:r>
      <w:r w:rsidRPr="008C3137">
        <w:rPr>
          <w:rFonts w:hint="eastAsia"/>
          <w:sz w:val="20"/>
        </w:rPr>
        <w:t xml:space="preserve"> </w:t>
      </w:r>
      <w:r w:rsidRPr="008C3137">
        <w:rPr>
          <w:sz w:val="20"/>
        </w:rPr>
        <w:t>If L1+L2=4 or 8, the maximum bitmap size can be further increased to 256 or 512.</w:t>
      </w:r>
    </w:p>
    <w:p w14:paraId="7105D085" w14:textId="659B3EAB" w:rsidR="00366AB6" w:rsidRPr="008C3137" w:rsidRDefault="00366AB6" w:rsidP="00DC5622">
      <w:pPr>
        <w:spacing w:beforeLines="0" w:before="120" w:afterLines="0" w:after="120"/>
        <w:ind w:leftChars="100" w:left="210"/>
        <w:rPr>
          <w:sz w:val="20"/>
        </w:rPr>
      </w:pPr>
      <w:r w:rsidRPr="008C3137">
        <w:rPr>
          <w:sz w:val="20"/>
        </w:rPr>
        <w:t>Furthermore, as the number of resources can be divided by the bitmap size without any remainder, there is no need to define reserved slots as LTE.</w:t>
      </w:r>
    </w:p>
    <w:p w14:paraId="57158C25" w14:textId="57EC78EA" w:rsidR="00CB3773" w:rsidRPr="008C3137" w:rsidRDefault="007063B2" w:rsidP="007063B2">
      <w:pPr>
        <w:pStyle w:val="a6"/>
        <w:rPr>
          <w:i/>
          <w:sz w:val="20"/>
        </w:rPr>
      </w:pPr>
      <w:bookmarkStart w:id="22" w:name="_Ref37418234"/>
      <w:r w:rsidRPr="008C3137">
        <w:rPr>
          <w:i/>
          <w:sz w:val="20"/>
        </w:rPr>
        <w:t xml:space="preserve">Observation </w:t>
      </w:r>
      <w:r w:rsidRPr="008C3137">
        <w:rPr>
          <w:i/>
          <w:sz w:val="20"/>
        </w:rPr>
        <w:fldChar w:fldCharType="begin"/>
      </w:r>
      <w:r w:rsidRPr="008C3137">
        <w:rPr>
          <w:i/>
          <w:sz w:val="20"/>
        </w:rPr>
        <w:instrText xml:space="preserve"> SEQ Observation \* ARABIC </w:instrText>
      </w:r>
      <w:r w:rsidRPr="008C3137">
        <w:rPr>
          <w:i/>
          <w:sz w:val="20"/>
        </w:rPr>
        <w:fldChar w:fldCharType="separate"/>
      </w:r>
      <w:r w:rsidR="00FC2907">
        <w:rPr>
          <w:i/>
          <w:noProof/>
          <w:sz w:val="20"/>
        </w:rPr>
        <w:t>1</w:t>
      </w:r>
      <w:r w:rsidRPr="008C3137">
        <w:rPr>
          <w:i/>
          <w:sz w:val="20"/>
        </w:rPr>
        <w:fldChar w:fldCharType="end"/>
      </w:r>
      <w:r w:rsidRPr="008C3137">
        <w:rPr>
          <w:i/>
          <w:sz w:val="20"/>
        </w:rPr>
        <w:t>:</w:t>
      </w:r>
      <w:r w:rsidR="00CB3773" w:rsidRPr="008C3137">
        <w:rPr>
          <w:i/>
          <w:sz w:val="20"/>
        </w:rPr>
        <w:t xml:space="preserve"> The number of slots available for SL within 1024 frames is</w:t>
      </w:r>
      <w:r w:rsidR="00E936F7" w:rsidRPr="008C3137">
        <w:rPr>
          <w:i/>
          <w:sz w:val="20"/>
        </w:rPr>
        <w:t xml:space="preserve"> always</w:t>
      </w:r>
      <w:r w:rsidR="00CB3773" w:rsidRPr="008C3137">
        <w:rPr>
          <w:i/>
          <w:sz w:val="20"/>
        </w:rPr>
        <w:t xml:space="preserve"> </w:t>
      </w:r>
      <w:r w:rsidR="003C7314" w:rsidRPr="008C3137">
        <w:rPr>
          <w:i/>
          <w:sz w:val="20"/>
        </w:rPr>
        <w:t xml:space="preserve">an </w:t>
      </w:r>
      <w:r w:rsidR="00CB3773" w:rsidRPr="008C3137">
        <w:rPr>
          <w:i/>
          <w:sz w:val="20"/>
        </w:rPr>
        <w:t>integer multiple of 64.</w:t>
      </w:r>
      <w:bookmarkEnd w:id="22"/>
    </w:p>
    <w:p w14:paraId="70AE54FC" w14:textId="61BD00CE" w:rsidR="00CB3773" w:rsidRPr="008C3137" w:rsidRDefault="00CB3773" w:rsidP="003A28F5">
      <w:pPr>
        <w:pStyle w:val="a6"/>
        <w:rPr>
          <w:i/>
          <w:sz w:val="20"/>
        </w:rPr>
      </w:pPr>
      <w:bookmarkStart w:id="23" w:name="_Ref37418238"/>
      <w:r w:rsidRPr="008C3137">
        <w:rPr>
          <w:i/>
          <w:sz w:val="20"/>
        </w:rPr>
        <w:t xml:space="preserve">Observation </w:t>
      </w:r>
      <w:r w:rsidR="007063B2" w:rsidRPr="008C3137">
        <w:rPr>
          <w:i/>
          <w:sz w:val="20"/>
        </w:rPr>
        <w:fldChar w:fldCharType="begin"/>
      </w:r>
      <w:r w:rsidR="007063B2" w:rsidRPr="008C3137">
        <w:rPr>
          <w:i/>
          <w:sz w:val="20"/>
        </w:rPr>
        <w:instrText xml:space="preserve"> SEQ Observation \* ARABIC </w:instrText>
      </w:r>
      <w:r w:rsidR="007063B2" w:rsidRPr="008C3137">
        <w:rPr>
          <w:i/>
          <w:sz w:val="20"/>
        </w:rPr>
        <w:fldChar w:fldCharType="separate"/>
      </w:r>
      <w:r w:rsidR="00FC2907">
        <w:rPr>
          <w:i/>
          <w:noProof/>
          <w:sz w:val="20"/>
        </w:rPr>
        <w:t>2</w:t>
      </w:r>
      <w:r w:rsidR="007063B2" w:rsidRPr="008C3137">
        <w:rPr>
          <w:i/>
          <w:sz w:val="20"/>
        </w:rPr>
        <w:fldChar w:fldCharType="end"/>
      </w:r>
      <w:r w:rsidR="007063B2" w:rsidRPr="008C3137">
        <w:rPr>
          <w:i/>
          <w:sz w:val="20"/>
        </w:rPr>
        <w:t>:</w:t>
      </w:r>
      <w:r w:rsidRPr="008C3137">
        <w:rPr>
          <w:i/>
          <w:sz w:val="20"/>
        </w:rPr>
        <w:t xml:space="preserve"> If the resource pool bitmap has 64 bits, the number of resources </w:t>
      </w:r>
      <w:r w:rsidR="008C716A" w:rsidRPr="008C3137">
        <w:rPr>
          <w:i/>
          <w:sz w:val="20"/>
        </w:rPr>
        <w:t xml:space="preserve">available for SL resource pool </w:t>
      </w:r>
      <w:r w:rsidRPr="008C3137">
        <w:rPr>
          <w:i/>
          <w:sz w:val="20"/>
        </w:rPr>
        <w:t xml:space="preserve">can be divided by the bitmap size without any remainder, </w:t>
      </w:r>
      <w:r w:rsidR="00085C7F" w:rsidRPr="008C3137">
        <w:rPr>
          <w:i/>
          <w:sz w:val="20"/>
        </w:rPr>
        <w:t xml:space="preserve">thus </w:t>
      </w:r>
      <w:r w:rsidRPr="008C3137">
        <w:rPr>
          <w:i/>
          <w:sz w:val="20"/>
        </w:rPr>
        <w:t>there is no need to define the reserved slot.</w:t>
      </w:r>
      <w:bookmarkEnd w:id="23"/>
    </w:p>
    <w:p w14:paraId="0A047842" w14:textId="77777777" w:rsidR="00417C0B" w:rsidRPr="008C3137" w:rsidRDefault="00417C0B" w:rsidP="00417C0B">
      <w:pPr>
        <w:pStyle w:val="ae"/>
        <w:spacing w:before="120" w:afterLines="0" w:after="120"/>
        <w:ind w:left="420"/>
        <w:rPr>
          <w:rFonts w:eastAsia="宋体"/>
          <w:sz w:val="20"/>
          <w:szCs w:val="20"/>
          <w:u w:val="single"/>
        </w:rPr>
      </w:pPr>
    </w:p>
    <w:p w14:paraId="16905F17" w14:textId="74C6CF1D" w:rsidR="005D6FED" w:rsidRPr="008C3137" w:rsidRDefault="005D6FED" w:rsidP="00581DC6">
      <w:pPr>
        <w:pStyle w:val="ae"/>
        <w:numPr>
          <w:ilvl w:val="0"/>
          <w:numId w:val="8"/>
        </w:numPr>
        <w:spacing w:before="120" w:afterLines="0" w:after="120"/>
        <w:ind w:leftChars="200" w:left="840"/>
        <w:rPr>
          <w:rFonts w:eastAsia="宋体"/>
          <w:sz w:val="20"/>
          <w:szCs w:val="20"/>
          <w:u w:val="single"/>
        </w:rPr>
      </w:pPr>
      <w:r w:rsidRPr="008C3137">
        <w:rPr>
          <w:rFonts w:eastAsia="宋体"/>
          <w:sz w:val="20"/>
          <w:szCs w:val="20"/>
          <w:u w:val="single"/>
        </w:rPr>
        <w:t>Option</w:t>
      </w:r>
      <w:r w:rsidR="005E63A1" w:rsidRPr="008C3137">
        <w:rPr>
          <w:rFonts w:eastAsia="宋体"/>
          <w:sz w:val="20"/>
          <w:szCs w:val="20"/>
          <w:u w:val="single"/>
        </w:rPr>
        <w:t>2</w:t>
      </w:r>
      <w:r w:rsidRPr="008C3137">
        <w:rPr>
          <w:rFonts w:eastAsia="宋体"/>
          <w:sz w:val="20"/>
          <w:szCs w:val="20"/>
          <w:u w:val="single"/>
        </w:rPr>
        <w:t xml:space="preserve">. The bitmap mapping is </w:t>
      </w:r>
      <w:r w:rsidR="004F7F61" w:rsidRPr="008C3137">
        <w:rPr>
          <w:rFonts w:eastAsia="宋体"/>
          <w:sz w:val="20"/>
          <w:szCs w:val="20"/>
          <w:u w:val="single"/>
        </w:rPr>
        <w:t>performed</w:t>
      </w:r>
      <w:r w:rsidRPr="008C3137">
        <w:rPr>
          <w:rFonts w:eastAsia="宋体"/>
          <w:sz w:val="20"/>
          <w:szCs w:val="20"/>
          <w:u w:val="single"/>
        </w:rPr>
        <w:t xml:space="preserve"> before excluding the unavailable slots </w:t>
      </w:r>
    </w:p>
    <w:p w14:paraId="3B9CAE9A" w14:textId="06318823" w:rsidR="005D6FED" w:rsidRPr="008C3137" w:rsidRDefault="00292A4B" w:rsidP="000347B0">
      <w:pPr>
        <w:spacing w:beforeLines="0" w:before="120" w:afterLines="0" w:after="120"/>
        <w:ind w:leftChars="200" w:left="420"/>
        <w:rPr>
          <w:sz w:val="20"/>
        </w:rPr>
      </w:pPr>
      <w:r w:rsidRPr="008C3137">
        <w:rPr>
          <w:sz w:val="20"/>
        </w:rPr>
        <w:t>In this case, t</w:t>
      </w:r>
      <w:r w:rsidR="005D6FED" w:rsidRPr="008C3137">
        <w:rPr>
          <w:sz w:val="20"/>
        </w:rPr>
        <w:t>he bitmap not only indicates the set of resources that the UE is supposed to use for SL communication, but it also includes some ‘forbidden’ bits which correspond to unavailable slots.</w:t>
      </w:r>
      <w:r w:rsidR="00040917" w:rsidRPr="008C3137">
        <w:rPr>
          <w:sz w:val="20"/>
        </w:rPr>
        <w:t xml:space="preserve"> As the S-SSB pattern </w:t>
      </w:r>
      <w:r w:rsidR="00015351" w:rsidRPr="008C3137">
        <w:rPr>
          <w:sz w:val="20"/>
        </w:rPr>
        <w:t>is transmitted in</w:t>
      </w:r>
      <w:r w:rsidR="00040917" w:rsidRPr="008C3137">
        <w:rPr>
          <w:sz w:val="20"/>
        </w:rPr>
        <w:t xml:space="preserve"> periodicity of 160ms and TDD pattern </w:t>
      </w:r>
      <w:r w:rsidR="00015351" w:rsidRPr="008C3137">
        <w:rPr>
          <w:sz w:val="20"/>
        </w:rPr>
        <w:t>is repeated</w:t>
      </w:r>
      <w:r w:rsidR="00040917" w:rsidRPr="008C3137">
        <w:rPr>
          <w:sz w:val="20"/>
        </w:rPr>
        <w:t xml:space="preserve"> in periodicity of </w:t>
      </w:r>
      <w:r w:rsidR="00504F3B" w:rsidRPr="008C3137">
        <w:rPr>
          <w:sz w:val="20"/>
        </w:rPr>
        <w:t xml:space="preserve">up to </w:t>
      </w:r>
      <w:r w:rsidR="00040917" w:rsidRPr="008C3137">
        <w:rPr>
          <w:sz w:val="20"/>
        </w:rPr>
        <w:t>20ms</w:t>
      </w:r>
      <w:r w:rsidR="00E44C19" w:rsidRPr="008C3137">
        <w:rPr>
          <w:rFonts w:hint="eastAsia"/>
          <w:sz w:val="20"/>
        </w:rPr>
        <w:t>,</w:t>
      </w:r>
      <w:r w:rsidR="00E44C19" w:rsidRPr="008C3137">
        <w:rPr>
          <w:sz w:val="20"/>
        </w:rPr>
        <w:t xml:space="preserve"> it can be conclude</w:t>
      </w:r>
      <w:r w:rsidR="00276988" w:rsidRPr="008C3137">
        <w:rPr>
          <w:sz w:val="20"/>
        </w:rPr>
        <w:t>d</w:t>
      </w:r>
      <w:r w:rsidR="00E44C19" w:rsidRPr="008C3137">
        <w:rPr>
          <w:sz w:val="20"/>
        </w:rPr>
        <w:t xml:space="preserve"> that the unavailable slots</w:t>
      </w:r>
      <w:r w:rsidR="002A1580" w:rsidRPr="008C3137">
        <w:rPr>
          <w:sz w:val="20"/>
        </w:rPr>
        <w:t xml:space="preserve"> are also repeated in a pattern of up to 160ms</w:t>
      </w:r>
      <w:r w:rsidR="002A1580" w:rsidRPr="008C3137">
        <w:rPr>
          <w:rFonts w:hint="eastAsia"/>
          <w:sz w:val="20"/>
        </w:rPr>
        <w:t>.</w:t>
      </w:r>
      <w:r w:rsidR="002A1580" w:rsidRPr="008C3137">
        <w:rPr>
          <w:sz w:val="20"/>
        </w:rPr>
        <w:t xml:space="preserve"> </w:t>
      </w:r>
      <w:r w:rsidR="00FB231E" w:rsidRPr="008C3137">
        <w:rPr>
          <w:sz w:val="20"/>
        </w:rPr>
        <w:t>A</w:t>
      </w:r>
      <w:r w:rsidR="002A1580" w:rsidRPr="008C3137">
        <w:rPr>
          <w:sz w:val="20"/>
        </w:rPr>
        <w:t>ssuming that SL SCS=15*2</w:t>
      </w:r>
      <w:r w:rsidR="002A1580" w:rsidRPr="008C3137">
        <w:rPr>
          <w:sz w:val="20"/>
          <w:vertAlign w:val="superscript"/>
        </w:rPr>
        <w:t>μ</w:t>
      </w:r>
      <w:r w:rsidR="002A1580" w:rsidRPr="008C3137">
        <w:rPr>
          <w:sz w:val="20"/>
        </w:rPr>
        <w:t xml:space="preserve"> kHz, then a bitmap with </w:t>
      </w:r>
      <w:r w:rsidR="008D265C" w:rsidRPr="008C3137">
        <w:rPr>
          <w:sz w:val="20"/>
        </w:rPr>
        <w:t>length</w:t>
      </w:r>
      <w:r w:rsidR="002A1580" w:rsidRPr="008C3137">
        <w:rPr>
          <w:sz w:val="20"/>
        </w:rPr>
        <w:t>=160*</w:t>
      </w:r>
      <w:r w:rsidR="00615FF7" w:rsidRPr="008C3137">
        <w:rPr>
          <w:sz w:val="20"/>
        </w:rPr>
        <w:t>2</w:t>
      </w:r>
      <w:r w:rsidR="002A1580" w:rsidRPr="008C3137">
        <w:rPr>
          <w:sz w:val="20"/>
          <w:vertAlign w:val="superscript"/>
        </w:rPr>
        <w:t>μ</w:t>
      </w:r>
      <w:r w:rsidR="000D0398" w:rsidRPr="008C3137">
        <w:rPr>
          <w:sz w:val="20"/>
        </w:rPr>
        <w:t xml:space="preserve"> is needed</w:t>
      </w:r>
      <w:r w:rsidR="004C4FB7" w:rsidRPr="008C3137">
        <w:rPr>
          <w:sz w:val="20"/>
        </w:rPr>
        <w:t xml:space="preserve"> </w:t>
      </w:r>
      <w:r w:rsidR="00046FBF" w:rsidRPr="008C3137">
        <w:rPr>
          <w:sz w:val="20"/>
        </w:rPr>
        <w:t>for resource pool indication.</w:t>
      </w:r>
      <w:r w:rsidR="007407A9" w:rsidRPr="008C3137">
        <w:rPr>
          <w:sz w:val="20"/>
        </w:rPr>
        <w:t xml:space="preserve"> An example is shown in </w:t>
      </w:r>
      <w:r w:rsidR="007407A9" w:rsidRPr="008C3137">
        <w:rPr>
          <w:sz w:val="20"/>
        </w:rPr>
        <w:fldChar w:fldCharType="begin"/>
      </w:r>
      <w:r w:rsidR="007407A9" w:rsidRPr="008C3137">
        <w:rPr>
          <w:sz w:val="20"/>
        </w:rPr>
        <w:instrText xml:space="preserve"> REF _Ref36575015 \h </w:instrText>
      </w:r>
      <w:r w:rsidR="008C3137">
        <w:rPr>
          <w:sz w:val="20"/>
        </w:rPr>
        <w:instrText xml:space="preserve"> \* MERGEFORMAT </w:instrText>
      </w:r>
      <w:r w:rsidR="007407A9" w:rsidRPr="008C3137">
        <w:rPr>
          <w:sz w:val="20"/>
        </w:rPr>
      </w:r>
      <w:r w:rsidR="007407A9" w:rsidRPr="008C3137">
        <w:rPr>
          <w:sz w:val="20"/>
        </w:rPr>
        <w:fldChar w:fldCharType="separate"/>
      </w:r>
      <w:r w:rsidR="00FC2907" w:rsidRPr="00FC2907">
        <w:rPr>
          <w:sz w:val="20"/>
        </w:rPr>
        <w:t xml:space="preserve">Figure </w:t>
      </w:r>
      <w:r w:rsidR="00FC2907" w:rsidRPr="00FC2907">
        <w:rPr>
          <w:noProof/>
          <w:sz w:val="20"/>
        </w:rPr>
        <w:t>2</w:t>
      </w:r>
      <w:r w:rsidR="007407A9" w:rsidRPr="008C3137">
        <w:rPr>
          <w:sz w:val="20"/>
        </w:rPr>
        <w:fldChar w:fldCharType="end"/>
      </w:r>
      <w:r w:rsidR="007407A9" w:rsidRPr="008C3137">
        <w:rPr>
          <w:sz w:val="20"/>
        </w:rPr>
        <w:t>.</w:t>
      </w:r>
    </w:p>
    <w:p w14:paraId="717D9B52" w14:textId="104DE06F" w:rsidR="00DC5622" w:rsidRPr="008C3137" w:rsidRDefault="00DC5622" w:rsidP="000347B0">
      <w:pPr>
        <w:spacing w:beforeLines="0" w:before="120" w:afterLines="0" w:after="120"/>
        <w:ind w:leftChars="200" w:left="420"/>
        <w:rPr>
          <w:sz w:val="20"/>
        </w:rPr>
      </w:pPr>
      <w:r w:rsidRPr="008C3137">
        <w:rPr>
          <w:sz w:val="20"/>
        </w:rPr>
        <w:t>For the bits corresponded to unavailable slots such as DL slots and S-SSB slots, UE shall ignore the value of the bits. UE derives the resource pool only based on the bits corresponded to available slots.</w:t>
      </w:r>
    </w:p>
    <w:p w14:paraId="02147591" w14:textId="60DD505E" w:rsidR="0043631C" w:rsidRDefault="00B56053" w:rsidP="00577D7C">
      <w:pPr>
        <w:spacing w:beforeLines="0" w:before="120" w:afterLines="0" w:after="120"/>
      </w:pPr>
      <w:r>
        <w:object w:dxaOrig="9406" w:dyaOrig="2679" w14:anchorId="03852C97">
          <v:shape id="_x0000_i1026" type="#_x0000_t75" style="width:469.85pt;height:134.35pt" o:ole="">
            <v:imagedata r:id="rId11" o:title=""/>
          </v:shape>
          <o:OLEObject Type="Embed" ProgID="Visio.Drawing.15" ShapeID="_x0000_i1026" DrawAspect="Content" ObjectID="_1648053316" r:id="rId12"/>
        </w:object>
      </w:r>
    </w:p>
    <w:p w14:paraId="2560FF64" w14:textId="73AA22AA" w:rsidR="007407A9" w:rsidRPr="008C3137" w:rsidRDefault="007407A9" w:rsidP="00577D7C">
      <w:pPr>
        <w:pStyle w:val="a6"/>
        <w:spacing w:beforeLines="0" w:afterLines="0"/>
        <w:jc w:val="center"/>
        <w:rPr>
          <w:sz w:val="18"/>
          <w:szCs w:val="18"/>
        </w:rPr>
      </w:pPr>
      <w:bookmarkStart w:id="24" w:name="_Ref36575015"/>
      <w:r w:rsidRPr="008C3137">
        <w:rPr>
          <w:sz w:val="20"/>
          <w:szCs w:val="18"/>
        </w:rPr>
        <w:t xml:space="preserve">Figure </w:t>
      </w:r>
      <w:r w:rsidR="00604B11" w:rsidRPr="008C3137">
        <w:rPr>
          <w:sz w:val="20"/>
          <w:szCs w:val="18"/>
        </w:rPr>
        <w:fldChar w:fldCharType="begin"/>
      </w:r>
      <w:r w:rsidR="00604B11" w:rsidRPr="008C3137">
        <w:rPr>
          <w:sz w:val="20"/>
          <w:szCs w:val="18"/>
        </w:rPr>
        <w:instrText xml:space="preserve"> SEQ Figure \* ARABIC </w:instrText>
      </w:r>
      <w:r w:rsidR="00604B11" w:rsidRPr="008C3137">
        <w:rPr>
          <w:sz w:val="20"/>
          <w:szCs w:val="18"/>
        </w:rPr>
        <w:fldChar w:fldCharType="separate"/>
      </w:r>
      <w:r w:rsidR="00FC2907">
        <w:rPr>
          <w:noProof/>
          <w:sz w:val="20"/>
          <w:szCs w:val="18"/>
        </w:rPr>
        <w:t>2</w:t>
      </w:r>
      <w:r w:rsidR="00604B11" w:rsidRPr="008C3137">
        <w:rPr>
          <w:noProof/>
          <w:sz w:val="20"/>
          <w:szCs w:val="18"/>
        </w:rPr>
        <w:fldChar w:fldCharType="end"/>
      </w:r>
      <w:bookmarkEnd w:id="24"/>
      <w:r w:rsidRPr="008C3137">
        <w:rPr>
          <w:sz w:val="20"/>
          <w:szCs w:val="18"/>
        </w:rPr>
        <w:t>. Example of option.</w:t>
      </w:r>
      <w:r w:rsidR="005E63A1" w:rsidRPr="008C3137">
        <w:rPr>
          <w:sz w:val="20"/>
          <w:szCs w:val="18"/>
        </w:rPr>
        <w:t>2</w:t>
      </w:r>
    </w:p>
    <w:p w14:paraId="3E81AF0E" w14:textId="2E6E1AF4" w:rsidR="0020036A" w:rsidRPr="00C924CF" w:rsidRDefault="009D09DA" w:rsidP="0020036A">
      <w:pPr>
        <w:spacing w:before="120" w:after="120"/>
        <w:rPr>
          <w:i/>
          <w:sz w:val="20"/>
        </w:rPr>
      </w:pPr>
      <w:bookmarkStart w:id="25" w:name="_Ref37418242"/>
      <w:r w:rsidRPr="00D7461E">
        <w:rPr>
          <w:b/>
          <w:bCs/>
          <w:i/>
          <w:sz w:val="20"/>
        </w:rPr>
        <w:t xml:space="preserve">Observation </w:t>
      </w:r>
      <w:r w:rsidRPr="00D7461E">
        <w:rPr>
          <w:b/>
          <w:bCs/>
          <w:i/>
          <w:sz w:val="20"/>
        </w:rPr>
        <w:fldChar w:fldCharType="begin"/>
      </w:r>
      <w:r w:rsidRPr="00D7461E">
        <w:rPr>
          <w:b/>
          <w:bCs/>
          <w:i/>
          <w:sz w:val="20"/>
        </w:rPr>
        <w:instrText xml:space="preserve"> SEQ Observation \* ARABIC </w:instrText>
      </w:r>
      <w:r w:rsidRPr="00D7461E">
        <w:rPr>
          <w:b/>
          <w:bCs/>
          <w:i/>
          <w:sz w:val="20"/>
        </w:rPr>
        <w:fldChar w:fldCharType="separate"/>
      </w:r>
      <w:r w:rsidR="00FC2907">
        <w:rPr>
          <w:b/>
          <w:bCs/>
          <w:i/>
          <w:noProof/>
          <w:sz w:val="20"/>
        </w:rPr>
        <w:t>3</w:t>
      </w:r>
      <w:r w:rsidRPr="00D7461E">
        <w:rPr>
          <w:b/>
          <w:bCs/>
          <w:i/>
          <w:sz w:val="20"/>
        </w:rPr>
        <w:fldChar w:fldCharType="end"/>
      </w:r>
      <w:r w:rsidRPr="00D7461E">
        <w:rPr>
          <w:b/>
          <w:bCs/>
          <w:i/>
          <w:sz w:val="20"/>
        </w:rPr>
        <w:t xml:space="preserve">: </w:t>
      </w:r>
      <w:r w:rsidR="00DD2CF9" w:rsidRPr="00C924CF">
        <w:rPr>
          <w:b/>
          <w:bCs/>
          <w:i/>
          <w:sz w:val="20"/>
        </w:rPr>
        <w:t>If the bitmap mapping is performed before excluding the unavailable slots, t</w:t>
      </w:r>
      <w:r w:rsidR="0020036A" w:rsidRPr="00C924CF">
        <w:rPr>
          <w:b/>
          <w:bCs/>
          <w:i/>
          <w:sz w:val="20"/>
        </w:rPr>
        <w:t xml:space="preserve">he size of the bitmap for resource pool configuration </w:t>
      </w:r>
      <w:r w:rsidR="005A6594" w:rsidRPr="00C924CF">
        <w:rPr>
          <w:b/>
          <w:bCs/>
          <w:i/>
          <w:sz w:val="20"/>
        </w:rPr>
        <w:t xml:space="preserve">should be </w:t>
      </w:r>
      <w:r w:rsidR="0020036A" w:rsidRPr="00C924CF">
        <w:rPr>
          <w:b/>
          <w:bCs/>
          <w:i/>
          <w:sz w:val="20"/>
        </w:rPr>
        <w:t>160*2</w:t>
      </w:r>
      <w:r w:rsidR="0020036A" w:rsidRPr="00D7461E">
        <w:rPr>
          <w:b/>
          <w:bCs/>
          <w:i/>
          <w:sz w:val="20"/>
          <w:vertAlign w:val="superscript"/>
        </w:rPr>
        <w:t>μ</w:t>
      </w:r>
      <w:r w:rsidR="00944275" w:rsidRPr="00C924CF">
        <w:rPr>
          <w:b/>
          <w:bCs/>
          <w:i/>
          <w:sz w:val="20"/>
        </w:rPr>
        <w:t>.</w:t>
      </w:r>
      <w:r w:rsidR="0020036A" w:rsidRPr="00C924CF">
        <w:rPr>
          <w:b/>
          <w:bCs/>
          <w:i/>
          <w:sz w:val="20"/>
        </w:rPr>
        <w:t xml:space="preserve"> UE derives the resource pool only based on the bits corresponded to available slots</w:t>
      </w:r>
      <w:r w:rsidR="004A66C2" w:rsidRPr="00C924CF">
        <w:rPr>
          <w:b/>
          <w:bCs/>
          <w:i/>
          <w:sz w:val="20"/>
        </w:rPr>
        <w:t>.</w:t>
      </w:r>
      <w:bookmarkEnd w:id="25"/>
    </w:p>
    <w:p w14:paraId="58D574CA" w14:textId="0FEE3F1B" w:rsidR="00653BE0" w:rsidRPr="00C924CF" w:rsidRDefault="00653BE0" w:rsidP="0020036A">
      <w:pPr>
        <w:spacing w:before="120" w:after="120"/>
        <w:rPr>
          <w:iCs/>
          <w:sz w:val="20"/>
        </w:rPr>
      </w:pPr>
    </w:p>
    <w:p w14:paraId="41F79A7E" w14:textId="0E849CF1" w:rsidR="00653BE0" w:rsidRPr="00C924CF" w:rsidRDefault="008739F6" w:rsidP="0020036A">
      <w:pPr>
        <w:spacing w:before="120" w:after="120"/>
        <w:rPr>
          <w:iCs/>
          <w:sz w:val="20"/>
        </w:rPr>
      </w:pPr>
      <w:r w:rsidRPr="00C924CF">
        <w:rPr>
          <w:iCs/>
          <w:sz w:val="20"/>
        </w:rPr>
        <w:t xml:space="preserve">Based on </w:t>
      </w:r>
      <w:r w:rsidR="00520F53" w:rsidRPr="00C924CF">
        <w:rPr>
          <w:iCs/>
          <w:sz w:val="20"/>
        </w:rPr>
        <w:t xml:space="preserve">the </w:t>
      </w:r>
      <w:r w:rsidRPr="00C924CF">
        <w:rPr>
          <w:iCs/>
          <w:sz w:val="20"/>
        </w:rPr>
        <w:t>above discussion, it can be noted that o</w:t>
      </w:r>
      <w:r w:rsidR="00653BE0" w:rsidRPr="00D7461E">
        <w:rPr>
          <w:iCs/>
          <w:sz w:val="20"/>
        </w:rPr>
        <w:t>ption</w:t>
      </w:r>
      <w:r w:rsidR="005A41A4" w:rsidRPr="00C924CF">
        <w:rPr>
          <w:iCs/>
          <w:sz w:val="20"/>
        </w:rPr>
        <w:t>.</w:t>
      </w:r>
      <w:r w:rsidR="00653BE0" w:rsidRPr="00D7461E">
        <w:rPr>
          <w:iCs/>
          <w:sz w:val="20"/>
        </w:rPr>
        <w:t xml:space="preserve">2 </w:t>
      </w:r>
      <w:r w:rsidR="00F26411" w:rsidRPr="00C924CF">
        <w:rPr>
          <w:iCs/>
          <w:sz w:val="20"/>
        </w:rPr>
        <w:t>introduces</w:t>
      </w:r>
      <w:r w:rsidR="00E33374" w:rsidRPr="00C924CF">
        <w:rPr>
          <w:iCs/>
          <w:sz w:val="20"/>
        </w:rPr>
        <w:t xml:space="preserve"> redundant bits</w:t>
      </w:r>
      <w:r w:rsidR="00F26411" w:rsidRPr="00C924CF">
        <w:rPr>
          <w:iCs/>
          <w:sz w:val="20"/>
        </w:rPr>
        <w:t xml:space="preserve"> and</w:t>
      </w:r>
      <w:r w:rsidR="004F5042" w:rsidRPr="00C924CF">
        <w:rPr>
          <w:iCs/>
          <w:sz w:val="20"/>
        </w:rPr>
        <w:t xml:space="preserve"> </w:t>
      </w:r>
      <w:r w:rsidR="00653BE0" w:rsidRPr="00D7461E">
        <w:rPr>
          <w:iCs/>
          <w:sz w:val="20"/>
        </w:rPr>
        <w:t>require</w:t>
      </w:r>
      <w:r w:rsidR="00F26411" w:rsidRPr="00C924CF">
        <w:rPr>
          <w:iCs/>
          <w:sz w:val="20"/>
        </w:rPr>
        <w:t>s</w:t>
      </w:r>
      <w:r w:rsidR="004F5042" w:rsidRPr="00C924CF">
        <w:rPr>
          <w:iCs/>
          <w:sz w:val="20"/>
        </w:rPr>
        <w:t xml:space="preserve"> </w:t>
      </w:r>
      <w:r w:rsidR="00D54785" w:rsidRPr="00C924CF">
        <w:rPr>
          <w:iCs/>
          <w:sz w:val="20"/>
        </w:rPr>
        <w:t>a</w:t>
      </w:r>
      <w:r w:rsidR="00F26411" w:rsidRPr="00C924CF">
        <w:rPr>
          <w:iCs/>
          <w:sz w:val="20"/>
        </w:rPr>
        <w:t xml:space="preserve"> bitmap </w:t>
      </w:r>
      <w:r w:rsidR="00E33374" w:rsidRPr="00C924CF">
        <w:rPr>
          <w:iCs/>
          <w:sz w:val="20"/>
        </w:rPr>
        <w:t>with a</w:t>
      </w:r>
      <w:r w:rsidR="009579CB" w:rsidRPr="00C924CF">
        <w:rPr>
          <w:iCs/>
          <w:sz w:val="20"/>
        </w:rPr>
        <w:t>n unreasonable</w:t>
      </w:r>
      <w:r w:rsidR="00E33374" w:rsidRPr="00C924CF">
        <w:rPr>
          <w:iCs/>
          <w:sz w:val="20"/>
        </w:rPr>
        <w:t xml:space="preserve"> overhead </w:t>
      </w:r>
      <w:r w:rsidR="00F26411" w:rsidRPr="00C924CF">
        <w:rPr>
          <w:iCs/>
          <w:sz w:val="20"/>
        </w:rPr>
        <w:t xml:space="preserve">as large as 1280 bits if 120kHz is used. </w:t>
      </w:r>
      <w:r w:rsidR="00653BE0" w:rsidRPr="00D7461E">
        <w:rPr>
          <w:iCs/>
          <w:sz w:val="20"/>
        </w:rPr>
        <w:t>From the perspective of simplicity and overhead, option1 is preferred.</w:t>
      </w:r>
    </w:p>
    <w:p w14:paraId="567A2A24" w14:textId="5FFCEAC7" w:rsidR="00CC47E7" w:rsidRPr="00C924CF" w:rsidRDefault="00CC47E7" w:rsidP="00CC47E7">
      <w:pPr>
        <w:pStyle w:val="a6"/>
        <w:rPr>
          <w:i/>
          <w:sz w:val="20"/>
        </w:rPr>
      </w:pPr>
      <w:bookmarkStart w:id="26" w:name="_Ref37418278"/>
      <w:r w:rsidRPr="00C924CF">
        <w:rPr>
          <w:i/>
          <w:sz w:val="20"/>
        </w:rPr>
        <w:t xml:space="preserve">Proposal </w:t>
      </w:r>
      <w:r w:rsidRPr="00C924CF">
        <w:rPr>
          <w:i/>
          <w:sz w:val="20"/>
        </w:rPr>
        <w:fldChar w:fldCharType="begin"/>
      </w:r>
      <w:r w:rsidRPr="00C924CF">
        <w:rPr>
          <w:i/>
          <w:sz w:val="20"/>
        </w:rPr>
        <w:instrText xml:space="preserve"> SEQ Proposal \* ARABIC </w:instrText>
      </w:r>
      <w:r w:rsidRPr="00C924CF">
        <w:rPr>
          <w:i/>
          <w:sz w:val="20"/>
        </w:rPr>
        <w:fldChar w:fldCharType="separate"/>
      </w:r>
      <w:r w:rsidR="00FC2907">
        <w:rPr>
          <w:i/>
          <w:noProof/>
          <w:sz w:val="20"/>
        </w:rPr>
        <w:t>8</w:t>
      </w:r>
      <w:r w:rsidRPr="00C924CF">
        <w:rPr>
          <w:i/>
          <w:sz w:val="20"/>
        </w:rPr>
        <w:fldChar w:fldCharType="end"/>
      </w:r>
      <w:r w:rsidRPr="00C924CF">
        <w:rPr>
          <w:i/>
          <w:sz w:val="20"/>
        </w:rPr>
        <w:t>: The size of the bitmap for resource pool configuration is {16, 32, 64, 128, 256, 512}.</w:t>
      </w:r>
      <w:bookmarkEnd w:id="26"/>
    </w:p>
    <w:p w14:paraId="27AF9D64" w14:textId="371F0BFB" w:rsidR="00CC47E7" w:rsidRPr="00C924CF" w:rsidRDefault="00CC47E7" w:rsidP="00CC47E7">
      <w:pPr>
        <w:pStyle w:val="a6"/>
        <w:rPr>
          <w:i/>
          <w:sz w:val="20"/>
        </w:rPr>
      </w:pPr>
      <w:bookmarkStart w:id="27" w:name="_Ref37418281"/>
      <w:r w:rsidRPr="00C924CF">
        <w:rPr>
          <w:i/>
          <w:sz w:val="20"/>
        </w:rPr>
        <w:t xml:space="preserve">Proposal </w:t>
      </w:r>
      <w:r w:rsidRPr="00C924CF">
        <w:rPr>
          <w:i/>
          <w:sz w:val="20"/>
        </w:rPr>
        <w:fldChar w:fldCharType="begin"/>
      </w:r>
      <w:r w:rsidRPr="00C924CF">
        <w:rPr>
          <w:i/>
          <w:sz w:val="20"/>
        </w:rPr>
        <w:instrText xml:space="preserve"> SEQ Proposal \* ARABIC </w:instrText>
      </w:r>
      <w:r w:rsidRPr="00C924CF">
        <w:rPr>
          <w:i/>
          <w:sz w:val="20"/>
        </w:rPr>
        <w:fldChar w:fldCharType="separate"/>
      </w:r>
      <w:r w:rsidR="00FC2907">
        <w:rPr>
          <w:i/>
          <w:noProof/>
          <w:sz w:val="20"/>
        </w:rPr>
        <w:t>9</w:t>
      </w:r>
      <w:r w:rsidRPr="00C924CF">
        <w:rPr>
          <w:i/>
          <w:sz w:val="20"/>
        </w:rPr>
        <w:fldChar w:fldCharType="end"/>
      </w:r>
      <w:r w:rsidRPr="00C924CF">
        <w:rPr>
          <w:i/>
          <w:sz w:val="20"/>
        </w:rPr>
        <w:t>: After excluding the slot</w:t>
      </w:r>
      <w:r w:rsidR="00941C75" w:rsidRPr="00C924CF">
        <w:rPr>
          <w:i/>
          <w:sz w:val="20"/>
        </w:rPr>
        <w:t>s</w:t>
      </w:r>
      <w:r w:rsidRPr="00C924CF">
        <w:rPr>
          <w:i/>
          <w:sz w:val="20"/>
        </w:rPr>
        <w:t xml:space="preserve"> without sufficient UL symbols and SLSS slots, the resource pool bitmap is repeated and mapped to the remaining slots within e</w:t>
      </w:r>
      <w:r w:rsidR="00C924CF" w:rsidRPr="00C924CF">
        <w:rPr>
          <w:i/>
          <w:sz w:val="20"/>
        </w:rPr>
        <w:t>very</w:t>
      </w:r>
      <w:r w:rsidRPr="00C924CF">
        <w:rPr>
          <w:i/>
          <w:sz w:val="20"/>
        </w:rPr>
        <w:t xml:space="preserve"> 1024 frames.</w:t>
      </w:r>
      <w:bookmarkEnd w:id="27"/>
      <w:r w:rsidRPr="00C924CF">
        <w:rPr>
          <w:i/>
          <w:sz w:val="20"/>
        </w:rPr>
        <w:t xml:space="preserve"> </w:t>
      </w:r>
    </w:p>
    <w:p w14:paraId="1735D7E7" w14:textId="7D6A0968" w:rsidR="00CC47E7" w:rsidRPr="00C924CF" w:rsidRDefault="00CC47E7" w:rsidP="00CC47E7">
      <w:pPr>
        <w:pStyle w:val="a6"/>
        <w:rPr>
          <w:i/>
          <w:sz w:val="20"/>
        </w:rPr>
      </w:pPr>
      <w:bookmarkStart w:id="28" w:name="_Ref37418284"/>
      <w:r w:rsidRPr="00C924CF">
        <w:rPr>
          <w:i/>
          <w:sz w:val="20"/>
        </w:rPr>
        <w:t xml:space="preserve">Proposal </w:t>
      </w:r>
      <w:r w:rsidRPr="00C924CF">
        <w:rPr>
          <w:i/>
          <w:sz w:val="20"/>
        </w:rPr>
        <w:fldChar w:fldCharType="begin"/>
      </w:r>
      <w:r w:rsidRPr="00C924CF">
        <w:rPr>
          <w:i/>
          <w:sz w:val="20"/>
        </w:rPr>
        <w:instrText xml:space="preserve"> SEQ Proposal \* ARABIC </w:instrText>
      </w:r>
      <w:r w:rsidRPr="00C924CF">
        <w:rPr>
          <w:i/>
          <w:sz w:val="20"/>
        </w:rPr>
        <w:fldChar w:fldCharType="separate"/>
      </w:r>
      <w:r w:rsidR="00FC2907">
        <w:rPr>
          <w:i/>
          <w:noProof/>
          <w:sz w:val="20"/>
        </w:rPr>
        <w:t>10</w:t>
      </w:r>
      <w:r w:rsidRPr="00C924CF">
        <w:rPr>
          <w:i/>
          <w:sz w:val="20"/>
        </w:rPr>
        <w:fldChar w:fldCharType="end"/>
      </w:r>
      <w:r w:rsidRPr="00C924CF">
        <w:rPr>
          <w:i/>
          <w:sz w:val="20"/>
        </w:rPr>
        <w:t>: No need to define reserved slots for resource pool determination.</w:t>
      </w:r>
      <w:bookmarkEnd w:id="28"/>
    </w:p>
    <w:p w14:paraId="05039F8F" w14:textId="77777777" w:rsidR="000B6E0B" w:rsidRPr="00CB3773" w:rsidRDefault="000B6E0B" w:rsidP="000B6E0B">
      <w:pPr>
        <w:spacing w:beforeLines="0" w:before="120" w:afterLines="0" w:after="120"/>
        <w:rPr>
          <w:sz w:val="20"/>
        </w:rPr>
      </w:pPr>
    </w:p>
    <w:p w14:paraId="770CEE16" w14:textId="77777777" w:rsidR="000B6E0B" w:rsidRPr="00D06B1A" w:rsidRDefault="000B6E0B" w:rsidP="000B6E0B">
      <w:pPr>
        <w:spacing w:beforeLines="0" w:before="120" w:afterLines="0" w:after="120"/>
      </w:pPr>
      <w:r w:rsidRPr="00D06B1A">
        <w:rPr>
          <w:sz w:val="20"/>
        </w:rPr>
        <w:t>TP</w:t>
      </w:r>
      <w:r w:rsidRPr="00D06B1A">
        <w:rPr>
          <w:rFonts w:hint="eastAsia"/>
          <w:sz w:val="20"/>
        </w:rPr>
        <w:t xml:space="preserve"> for option</w:t>
      </w:r>
      <w:r>
        <w:rPr>
          <w:sz w:val="20"/>
        </w:rPr>
        <w:t>.1</w:t>
      </w:r>
      <w:r w:rsidRPr="00D06B1A">
        <w:rPr>
          <w:rFonts w:hint="eastAsia"/>
          <w:sz w:val="20"/>
        </w:rPr>
        <w:t xml:space="preserve"> is as follow</w:t>
      </w:r>
      <w:r>
        <w:rPr>
          <w:sz w:val="20"/>
        </w:rPr>
        <w:t>s</w:t>
      </w:r>
      <w:r w:rsidRPr="00D06B1A">
        <w:rPr>
          <w:rFonts w:hint="eastAsia"/>
          <w:sz w:val="20"/>
        </w:rPr>
        <w:t>:</w:t>
      </w:r>
    </w:p>
    <w:tbl>
      <w:tblPr>
        <w:tblStyle w:val="ad"/>
        <w:tblW w:w="9634" w:type="dxa"/>
        <w:tblLayout w:type="fixed"/>
        <w:tblLook w:val="04A0" w:firstRow="1" w:lastRow="0" w:firstColumn="1" w:lastColumn="0" w:noHBand="0" w:noVBand="1"/>
      </w:tblPr>
      <w:tblGrid>
        <w:gridCol w:w="9634"/>
      </w:tblGrid>
      <w:tr w:rsidR="000B6E0B" w:rsidRPr="00BF482B" w14:paraId="74371F50" w14:textId="77777777" w:rsidTr="007063B2">
        <w:tc>
          <w:tcPr>
            <w:tcW w:w="9634" w:type="dxa"/>
          </w:tcPr>
          <w:p w14:paraId="4616CA96" w14:textId="77777777" w:rsidR="000B6E0B" w:rsidRPr="00FB24B0" w:rsidRDefault="000B6E0B" w:rsidP="007063B2">
            <w:pPr>
              <w:pStyle w:val="30"/>
              <w:numPr>
                <w:ilvl w:val="255"/>
                <w:numId w:val="0"/>
              </w:numPr>
              <w:spacing w:beforeLines="0" w:afterLines="0" w:after="120"/>
              <w:ind w:right="210"/>
              <w:outlineLvl w:val="2"/>
              <w:rPr>
                <w:rFonts w:eastAsia="Malgun Gothic"/>
                <w:color w:val="FF0000"/>
                <w:lang w:eastAsia="ko-KR"/>
              </w:rPr>
            </w:pPr>
            <w:r w:rsidRPr="00FB24B0">
              <w:rPr>
                <w:color w:val="FF0000"/>
              </w:rPr>
              <w:lastRenderedPageBreak/>
              <w:t xml:space="preserve">UE procedure for determining </w:t>
            </w:r>
            <w:r w:rsidRPr="00FB24B0">
              <w:rPr>
                <w:rFonts w:eastAsia="宋体" w:hint="eastAsia"/>
                <w:color w:val="FF0000"/>
              </w:rPr>
              <w:t>resource</w:t>
            </w:r>
            <w:r w:rsidRPr="00FB24B0">
              <w:rPr>
                <w:color w:val="FF0000"/>
              </w:rPr>
              <w:t xml:space="preserve"> pool</w:t>
            </w:r>
            <w:r>
              <w:rPr>
                <w:color w:val="FF0000"/>
              </w:rPr>
              <w:t xml:space="preserve"> for</w:t>
            </w:r>
            <w:r w:rsidRPr="00FB24B0">
              <w:rPr>
                <w:color w:val="FF0000"/>
              </w:rPr>
              <w:t xml:space="preserve"> sidelink transmission mode </w:t>
            </w:r>
            <w:r w:rsidRPr="00FB24B0">
              <w:rPr>
                <w:rFonts w:eastAsia="宋体" w:hint="eastAsia"/>
                <w:color w:val="FF0000"/>
              </w:rPr>
              <w:t>1</w:t>
            </w:r>
            <w:r w:rsidRPr="00FB24B0">
              <w:rPr>
                <w:rFonts w:eastAsia="Malgun Gothic" w:hint="eastAsia"/>
                <w:color w:val="FF0000"/>
                <w:lang w:eastAsia="ko-KR"/>
              </w:rPr>
              <w:t xml:space="preserve"> and </w:t>
            </w:r>
            <w:r w:rsidRPr="00FB24B0">
              <w:rPr>
                <w:rFonts w:eastAsia="宋体" w:hint="eastAsia"/>
                <w:color w:val="FF0000"/>
              </w:rPr>
              <w:t>2</w:t>
            </w:r>
          </w:p>
          <w:p w14:paraId="7366BB6C" w14:textId="77777777" w:rsidR="000B6E0B" w:rsidRPr="00C924CF" w:rsidRDefault="000B6E0B" w:rsidP="007063B2">
            <w:pPr>
              <w:spacing w:beforeLines="0" w:before="120" w:afterLines="0" w:after="120"/>
              <w:rPr>
                <w:rFonts w:eastAsia="Malgun Gothic"/>
                <w:color w:val="FF0000"/>
                <w:sz w:val="20"/>
                <w:lang w:eastAsia="ko-KR"/>
              </w:rPr>
            </w:pPr>
            <w:r w:rsidRPr="00C924CF">
              <w:rPr>
                <w:rFonts w:eastAsia="Malgun Gothic" w:hint="eastAsia"/>
                <w:color w:val="FF0000"/>
                <w:sz w:val="20"/>
                <w:lang w:eastAsia="ko-KR"/>
              </w:rPr>
              <w:t xml:space="preserve">The set of </w:t>
            </w:r>
            <w:r w:rsidRPr="00C924CF">
              <w:rPr>
                <w:rFonts w:hint="eastAsia"/>
                <w:color w:val="FF0000"/>
                <w:sz w:val="20"/>
              </w:rPr>
              <w:t xml:space="preserve">slots </w:t>
            </w:r>
            <w:r w:rsidRPr="00C924CF">
              <w:rPr>
                <w:rFonts w:eastAsia="Malgun Gothic" w:hint="eastAsia"/>
                <w:color w:val="FF0000"/>
                <w:sz w:val="20"/>
                <w:lang w:eastAsia="ko-KR"/>
              </w:rPr>
              <w:t xml:space="preserve">that may belong to a </w:t>
            </w:r>
            <w:r w:rsidRPr="00C924CF">
              <w:rPr>
                <w:rFonts w:hint="eastAsia"/>
                <w:color w:val="FF0000"/>
                <w:sz w:val="20"/>
              </w:rPr>
              <w:t xml:space="preserve">sidelink </w:t>
            </w:r>
            <w:r w:rsidRPr="00C924CF">
              <w:rPr>
                <w:rFonts w:eastAsia="Malgun Gothic" w:hint="eastAsia"/>
                <w:color w:val="FF0000"/>
                <w:sz w:val="20"/>
                <w:lang w:eastAsia="ko-KR"/>
              </w:rPr>
              <w:t xml:space="preserve">resource pool for sidelink transmission mode </w:t>
            </w:r>
            <w:r w:rsidRPr="00C924CF">
              <w:rPr>
                <w:rFonts w:hint="eastAsia"/>
                <w:color w:val="FF0000"/>
                <w:sz w:val="20"/>
              </w:rPr>
              <w:t>1</w:t>
            </w:r>
            <w:r w:rsidRPr="00C924CF">
              <w:rPr>
                <w:rFonts w:eastAsia="Malgun Gothic" w:hint="eastAsia"/>
                <w:color w:val="FF0000"/>
                <w:sz w:val="20"/>
                <w:lang w:eastAsia="ko-KR"/>
              </w:rPr>
              <w:t xml:space="preserve"> or </w:t>
            </w:r>
            <w:r w:rsidRPr="00C924CF">
              <w:rPr>
                <w:rFonts w:hint="eastAsia"/>
                <w:color w:val="FF0000"/>
                <w:sz w:val="20"/>
              </w:rPr>
              <w:t>2</w:t>
            </w:r>
            <w:r w:rsidRPr="00C924CF">
              <w:rPr>
                <w:rFonts w:eastAsia="Malgun Gothic" w:hint="eastAsia"/>
                <w:color w:val="FF0000"/>
                <w:sz w:val="20"/>
                <w:lang w:eastAsia="ko-KR"/>
              </w:rPr>
              <w:t xml:space="preserve"> is denoted by </w:t>
            </w:r>
            <w:r w:rsidRPr="00C924CF">
              <w:rPr>
                <w:color w:val="FF0000"/>
                <w:position w:val="-18"/>
                <w:sz w:val="20"/>
              </w:rPr>
              <w:object w:dxaOrig="1542" w:dyaOrig="480" w14:anchorId="4CB89584">
                <v:shape id="_x0000_i1027" type="#_x0000_t75" style="width:77.2pt;height:24.75pt" o:ole="">
                  <v:imagedata r:id="rId13" o:title=""/>
                </v:shape>
                <o:OLEObject Type="Embed" ProgID="Equation.DSMT4" ShapeID="_x0000_i1027" DrawAspect="Content" ObjectID="_1648053317" r:id="rId14"/>
              </w:object>
            </w:r>
            <w:r w:rsidRPr="00C924CF">
              <w:rPr>
                <w:rFonts w:eastAsia="Malgun Gothic" w:hint="eastAsia"/>
                <w:color w:val="FF0000"/>
                <w:sz w:val="20"/>
                <w:lang w:eastAsia="ko-KR"/>
              </w:rPr>
              <w:t xml:space="preserve"> where</w:t>
            </w:r>
          </w:p>
          <w:p w14:paraId="473123C2" w14:textId="77777777" w:rsidR="000B6E0B" w:rsidRPr="00C924CF" w:rsidRDefault="000B6E0B" w:rsidP="007063B2">
            <w:pPr>
              <w:pStyle w:val="B1"/>
              <w:spacing w:beforeLines="0" w:before="120" w:afterLines="0" w:after="120"/>
              <w:ind w:left="1242" w:hanging="402"/>
              <w:rPr>
                <w:rFonts w:eastAsia="Malgun Gothic"/>
                <w:color w:val="FF0000"/>
                <w:sz w:val="20"/>
                <w:lang w:eastAsia="ko-KR"/>
              </w:rPr>
            </w:pPr>
            <w:r w:rsidRPr="00C924CF">
              <w:rPr>
                <w:color w:val="FF0000"/>
                <w:sz w:val="20"/>
              </w:rPr>
              <w:t>-</w:t>
            </w:r>
            <w:r w:rsidRPr="00C924CF">
              <w:rPr>
                <w:color w:val="FF0000"/>
                <w:sz w:val="20"/>
              </w:rPr>
              <w:tab/>
            </w:r>
            <w:r w:rsidRPr="00C924CF">
              <w:rPr>
                <w:color w:val="FF0000"/>
                <w:position w:val="-12"/>
                <w:sz w:val="20"/>
              </w:rPr>
              <w:object w:dxaOrig="2203" w:dyaOrig="380" w14:anchorId="604CD23A">
                <v:shape id="_x0000_i1028" type="#_x0000_t75" style="width:110.05pt;height:19pt" o:ole="">
                  <v:imagedata r:id="rId15" o:title=""/>
                </v:shape>
                <o:OLEObject Type="Embed" ProgID="Equation.DSMT4" ShapeID="_x0000_i1028" DrawAspect="Content" ObjectID="_1648053318" r:id="rId16"/>
              </w:object>
            </w:r>
          </w:p>
          <w:p w14:paraId="43359754" w14:textId="77777777" w:rsidR="000B6E0B" w:rsidRPr="00C924CF" w:rsidRDefault="000B6E0B" w:rsidP="007063B2">
            <w:pPr>
              <w:pStyle w:val="B1"/>
              <w:spacing w:beforeLines="0" w:before="120" w:afterLines="0" w:after="120"/>
              <w:ind w:left="1240" w:hanging="400"/>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t xml:space="preserve">the </w:t>
            </w:r>
            <w:r w:rsidRPr="00C924CF">
              <w:rPr>
                <w:rFonts w:hint="eastAsia"/>
                <w:color w:val="FF0000"/>
                <w:sz w:val="20"/>
              </w:rPr>
              <w:t>slot</w:t>
            </w:r>
            <w:r w:rsidRPr="00C924CF">
              <w:rPr>
                <w:rFonts w:eastAsia="Malgun Gothic"/>
                <w:color w:val="FF0000"/>
                <w:sz w:val="20"/>
                <w:lang w:eastAsia="ko-KR"/>
              </w:rPr>
              <w:t xml:space="preserve"> index is relative to </w:t>
            </w:r>
            <w:r w:rsidRPr="00C924CF">
              <w:rPr>
                <w:rFonts w:hint="eastAsia"/>
                <w:color w:val="FF0000"/>
                <w:sz w:val="20"/>
              </w:rPr>
              <w:t>slot</w:t>
            </w:r>
            <w:r w:rsidRPr="00C924CF">
              <w:rPr>
                <w:rFonts w:eastAsia="Malgun Gothic"/>
                <w:color w:val="FF0000"/>
                <w:sz w:val="20"/>
                <w:lang w:eastAsia="ko-KR"/>
              </w:rPr>
              <w:t>#0 of the radio frame corresponding to SFN 0 or DFN 0</w:t>
            </w:r>
          </w:p>
          <w:p w14:paraId="79FB40C9" w14:textId="77777777" w:rsidR="000B6E0B" w:rsidRPr="00C924CF" w:rsidRDefault="000B6E0B" w:rsidP="007063B2">
            <w:pPr>
              <w:pStyle w:val="B1"/>
              <w:spacing w:beforeLines="0" w:before="120" w:afterLines="0" w:after="120"/>
              <w:ind w:left="1240" w:hanging="400"/>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r>
            <w:r w:rsidRPr="00C924CF">
              <w:rPr>
                <w:rFonts w:eastAsia="Malgun Gothic" w:hint="eastAsia"/>
                <w:color w:val="FF0000"/>
                <w:sz w:val="20"/>
                <w:lang w:eastAsia="ko-KR"/>
              </w:rPr>
              <w:t xml:space="preserve">the set includes all the </w:t>
            </w:r>
            <w:r w:rsidRPr="00C924CF">
              <w:rPr>
                <w:rFonts w:hint="eastAsia"/>
                <w:color w:val="FF0000"/>
                <w:sz w:val="20"/>
              </w:rPr>
              <w:t>slot</w:t>
            </w:r>
            <w:r w:rsidRPr="00C924CF">
              <w:rPr>
                <w:rFonts w:eastAsia="Malgun Gothic" w:hint="eastAsia"/>
                <w:color w:val="FF0000"/>
                <w:sz w:val="20"/>
                <w:lang w:eastAsia="ko-KR"/>
              </w:rPr>
              <w:t xml:space="preserve">s except the following </w:t>
            </w:r>
            <w:r w:rsidRPr="00C924CF">
              <w:rPr>
                <w:rFonts w:hint="eastAsia"/>
                <w:color w:val="FF0000"/>
                <w:sz w:val="20"/>
              </w:rPr>
              <w:t>slot</w:t>
            </w:r>
            <w:r w:rsidRPr="00C924CF">
              <w:rPr>
                <w:rFonts w:eastAsia="Malgun Gothic" w:hint="eastAsia"/>
                <w:color w:val="FF0000"/>
                <w:sz w:val="20"/>
                <w:lang w:eastAsia="ko-KR"/>
              </w:rPr>
              <w:t xml:space="preserve">s, </w:t>
            </w:r>
          </w:p>
          <w:p w14:paraId="36F165F7" w14:textId="402230D9" w:rsidR="000B6E0B" w:rsidRPr="00C924CF" w:rsidRDefault="000B6E0B" w:rsidP="007063B2">
            <w:pPr>
              <w:pStyle w:val="B2"/>
              <w:spacing w:beforeLines="0" w:before="120" w:afterLines="0" w:after="120"/>
              <w:ind w:leftChars="670" w:left="1691"/>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r>
            <m:oMath>
              <m:sSub>
                <m:sSubPr>
                  <m:ctrlPr>
                    <w:rPr>
                      <w:rFonts w:ascii="Cambria Math" w:hAnsi="Cambria Math"/>
                      <w:i/>
                      <w:color w:val="FF0000"/>
                      <w:sz w:val="20"/>
                    </w:rPr>
                  </m:ctrlPr>
                </m:sSubPr>
                <m:e>
                  <m:r>
                    <w:rPr>
                      <w:rFonts w:ascii="Cambria Math"/>
                      <w:color w:val="FF0000"/>
                      <w:sz w:val="20"/>
                    </w:rPr>
                    <m:t>N</m:t>
                  </m:r>
                </m:e>
                <m:sub>
                  <m:r>
                    <w:rPr>
                      <w:rFonts w:ascii="Cambria Math"/>
                      <w:color w:val="FF0000"/>
                      <w:sz w:val="20"/>
                    </w:rPr>
                    <m:t>SLSS</m:t>
                  </m:r>
                </m:sub>
              </m:sSub>
            </m:oMath>
            <w:r w:rsidR="009C3B8E" w:rsidRPr="00C924CF">
              <w:rPr>
                <w:rFonts w:eastAsia="Malgun Gothic"/>
                <w:color w:val="FF0000"/>
                <w:sz w:val="20"/>
                <w:lang w:eastAsia="ko-KR"/>
              </w:rPr>
              <w:t xml:space="preserve"> </w:t>
            </w:r>
            <w:r w:rsidRPr="00C924CF">
              <w:rPr>
                <w:rFonts w:hint="eastAsia"/>
                <w:color w:val="FF0000"/>
                <w:sz w:val="20"/>
              </w:rPr>
              <w:t>slot</w:t>
            </w:r>
            <w:r w:rsidRPr="00C924CF">
              <w:rPr>
                <w:rFonts w:eastAsia="Malgun Gothic" w:hint="eastAsia"/>
                <w:color w:val="FF0000"/>
                <w:sz w:val="20"/>
                <w:lang w:eastAsia="ko-KR"/>
              </w:rPr>
              <w:t xml:space="preserve">s </w:t>
            </w:r>
            <w:r w:rsidRPr="00C924CF">
              <w:rPr>
                <w:rFonts w:eastAsia="Malgun Gothic"/>
                <w:color w:val="FF0000"/>
                <w:sz w:val="20"/>
                <w:lang w:eastAsia="ko-KR"/>
              </w:rPr>
              <w:t>in which SLSS is configured</w:t>
            </w:r>
          </w:p>
          <w:p w14:paraId="65E193D0" w14:textId="098A39E5" w:rsidR="000B6E0B" w:rsidRPr="00C924CF" w:rsidRDefault="000B6E0B" w:rsidP="007063B2">
            <w:pPr>
              <w:pStyle w:val="B2"/>
              <w:spacing w:beforeLines="0" w:before="120" w:afterLines="0" w:after="120"/>
              <w:ind w:leftChars="670" w:left="1691"/>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r>
            <m:oMath>
              <m:sSub>
                <m:sSubPr>
                  <m:ctrlPr>
                    <w:rPr>
                      <w:rFonts w:ascii="Cambria Math" w:hAnsi="Cambria Math"/>
                      <w:i/>
                      <w:color w:val="FF0000"/>
                      <w:sz w:val="20"/>
                    </w:rPr>
                  </m:ctrlPr>
                </m:sSubPr>
                <m:e>
                  <m:r>
                    <w:rPr>
                      <w:rFonts w:ascii="Cambria Math"/>
                      <w:color w:val="FF0000"/>
                      <w:sz w:val="20"/>
                    </w:rPr>
                    <m:t>N</m:t>
                  </m:r>
                </m:e>
                <m:sub>
                  <m:r>
                    <w:rPr>
                      <w:rFonts w:ascii="Cambria Math"/>
                      <w:color w:val="FF0000"/>
                      <w:sz w:val="20"/>
                    </w:rPr>
                    <m:t>Excluded</m:t>
                  </m:r>
                </m:sub>
              </m:sSub>
            </m:oMath>
            <w:r w:rsidR="00A4035A" w:rsidRPr="00C924CF">
              <w:rPr>
                <w:rFonts w:eastAsia="Malgun Gothic"/>
                <w:color w:val="FF0000"/>
                <w:sz w:val="20"/>
                <w:lang w:eastAsia="ko-KR"/>
              </w:rPr>
              <w:t xml:space="preserve"> </w:t>
            </w:r>
            <w:r w:rsidRPr="00C924CF">
              <w:rPr>
                <w:rFonts w:hint="eastAsia"/>
                <w:color w:val="FF0000"/>
                <w:sz w:val="20"/>
              </w:rPr>
              <w:t>slot</w:t>
            </w:r>
            <w:r w:rsidRPr="00C924CF">
              <w:rPr>
                <w:rFonts w:eastAsia="Malgun Gothic" w:hint="eastAsia"/>
                <w:color w:val="FF0000"/>
                <w:sz w:val="20"/>
                <w:lang w:eastAsia="ko-KR"/>
              </w:rPr>
              <w:t xml:space="preserve">s </w:t>
            </w:r>
            <w:r w:rsidRPr="00C924CF">
              <w:rPr>
                <w:rFonts w:eastAsia="Malgun Gothic"/>
                <w:color w:val="FF0000"/>
                <w:sz w:val="20"/>
                <w:lang w:eastAsia="ko-KR"/>
              </w:rPr>
              <w:t>not having at least Y-th, (Y+1)-th, ....., (Y+X-1)-th symbols semi-statically for UL, where</w:t>
            </w:r>
          </w:p>
          <w:p w14:paraId="19F07FA9" w14:textId="77777777" w:rsidR="000B6E0B" w:rsidRPr="00C924CF" w:rsidRDefault="000B6E0B" w:rsidP="007063B2">
            <w:pPr>
              <w:pStyle w:val="B2"/>
              <w:spacing w:beforeLines="0" w:before="120" w:afterLines="0" w:after="120"/>
              <w:ind w:leftChars="770" w:left="1901"/>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t xml:space="preserve">X is provided by high layer parameter </w:t>
            </w:r>
            <w:r w:rsidRPr="00C924CF">
              <w:rPr>
                <w:rFonts w:eastAsia="Malgun Gothic"/>
                <w:i/>
                <w:iCs/>
                <w:color w:val="FF0000"/>
                <w:sz w:val="20"/>
                <w:lang w:eastAsia="ko-KR"/>
              </w:rPr>
              <w:t>sl-LengthSymbols</w:t>
            </w:r>
          </w:p>
          <w:p w14:paraId="38BCD1D0" w14:textId="77777777" w:rsidR="00DF02CB" w:rsidRPr="00C924CF" w:rsidRDefault="000B6E0B" w:rsidP="003F3FE5">
            <w:pPr>
              <w:pStyle w:val="B1"/>
              <w:spacing w:beforeLines="0" w:before="120" w:afterLines="0" w:after="120"/>
              <w:ind w:left="2017" w:hanging="400"/>
              <w:rPr>
                <w:rFonts w:eastAsia="Malgun Gothic"/>
                <w:i/>
                <w:iCs/>
                <w:color w:val="FF0000"/>
                <w:sz w:val="20"/>
                <w:lang w:eastAsia="ko-KR"/>
              </w:rPr>
            </w:pPr>
            <w:r w:rsidRPr="00C924CF">
              <w:rPr>
                <w:rFonts w:eastAsia="Malgun Gothic"/>
                <w:color w:val="FF0000"/>
                <w:sz w:val="20"/>
                <w:lang w:eastAsia="ko-KR"/>
              </w:rPr>
              <w:t>-</w:t>
            </w:r>
            <w:r w:rsidR="00A726C5" w:rsidRPr="00C924CF">
              <w:rPr>
                <w:rFonts w:eastAsia="Malgun Gothic"/>
                <w:color w:val="FF0000"/>
                <w:sz w:val="20"/>
                <w:lang w:eastAsia="ko-KR"/>
              </w:rPr>
              <w:tab/>
            </w:r>
            <w:r w:rsidRPr="00C924CF">
              <w:rPr>
                <w:rFonts w:eastAsia="Malgun Gothic"/>
                <w:color w:val="FF0000"/>
                <w:sz w:val="20"/>
                <w:lang w:eastAsia="ko-KR"/>
              </w:rPr>
              <w:t xml:space="preserve">Y is provided by high layer parameter </w:t>
            </w:r>
            <w:r w:rsidRPr="00C924CF">
              <w:rPr>
                <w:rFonts w:eastAsia="Malgun Gothic"/>
                <w:i/>
                <w:iCs/>
                <w:color w:val="FF0000"/>
                <w:sz w:val="20"/>
                <w:lang w:eastAsia="ko-KR"/>
              </w:rPr>
              <w:t>sl-StartSymbol</w:t>
            </w:r>
          </w:p>
          <w:p w14:paraId="3B92556D" w14:textId="645C1BB1" w:rsidR="00E51058" w:rsidRPr="00C924CF" w:rsidRDefault="00E51058" w:rsidP="00E51058">
            <w:pPr>
              <w:pStyle w:val="B1"/>
              <w:spacing w:beforeLines="0" w:before="120" w:afterLines="0" w:after="120"/>
              <w:ind w:left="1240" w:hanging="400"/>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r>
            <w:r w:rsidRPr="00C924CF">
              <w:rPr>
                <w:rFonts w:eastAsia="Malgun Gothic" w:hint="eastAsia"/>
                <w:color w:val="FF0000"/>
                <w:sz w:val="20"/>
                <w:lang w:eastAsia="ko-KR"/>
              </w:rPr>
              <w:t>the</w:t>
            </w:r>
            <w:r w:rsidRPr="00C924CF">
              <w:rPr>
                <w:rFonts w:eastAsia="Malgun Gothic"/>
                <w:color w:val="FF0000"/>
                <w:sz w:val="20"/>
                <w:lang w:eastAsia="ko-KR"/>
              </w:rPr>
              <w:t xml:space="preserve"> slots are arranged in increasing order of slot index.</w:t>
            </w:r>
          </w:p>
          <w:p w14:paraId="4C2B02A5" w14:textId="77777777" w:rsidR="000B6E0B" w:rsidRPr="00C924CF" w:rsidRDefault="000B6E0B" w:rsidP="007063B2">
            <w:pPr>
              <w:spacing w:beforeLines="0" w:before="120" w:afterLines="0" w:after="120"/>
              <w:rPr>
                <w:rFonts w:eastAsia="Malgun Gothic"/>
                <w:color w:val="FF0000"/>
                <w:sz w:val="20"/>
                <w:lang w:eastAsia="ko-KR"/>
              </w:rPr>
            </w:pPr>
            <w:r w:rsidRPr="00C924CF">
              <w:rPr>
                <w:rFonts w:eastAsia="Malgun Gothic" w:hint="eastAsia"/>
                <w:color w:val="FF0000"/>
                <w:sz w:val="20"/>
                <w:lang w:eastAsia="ko-KR"/>
              </w:rPr>
              <w:t xml:space="preserve">The UE determines the set of </w:t>
            </w:r>
            <w:r w:rsidRPr="00C924CF">
              <w:rPr>
                <w:rFonts w:hint="eastAsia"/>
                <w:color w:val="FF0000"/>
                <w:sz w:val="20"/>
              </w:rPr>
              <w:t>slot</w:t>
            </w:r>
            <w:r w:rsidRPr="00C924CF">
              <w:rPr>
                <w:rFonts w:eastAsia="Malgun Gothic" w:hint="eastAsia"/>
                <w:color w:val="FF0000"/>
                <w:sz w:val="20"/>
                <w:lang w:eastAsia="ko-KR"/>
              </w:rPr>
              <w:t xml:space="preserve">s assigned to a </w:t>
            </w:r>
            <w:r w:rsidRPr="00C924CF">
              <w:rPr>
                <w:rFonts w:hint="eastAsia"/>
                <w:color w:val="FF0000"/>
                <w:sz w:val="20"/>
              </w:rPr>
              <w:t xml:space="preserve">sidelink </w:t>
            </w:r>
            <w:r w:rsidRPr="00C924CF">
              <w:rPr>
                <w:rFonts w:eastAsia="Malgun Gothic" w:hint="eastAsia"/>
                <w:color w:val="FF0000"/>
                <w:sz w:val="20"/>
                <w:lang w:eastAsia="ko-KR"/>
              </w:rPr>
              <w:t>resource pool as follows:</w:t>
            </w:r>
          </w:p>
          <w:p w14:paraId="291155B9" w14:textId="77777777" w:rsidR="000B6E0B" w:rsidRPr="00C924CF" w:rsidRDefault="000B6E0B" w:rsidP="007063B2">
            <w:pPr>
              <w:pStyle w:val="B1"/>
              <w:spacing w:beforeLines="0" w:before="120" w:afterLines="0" w:after="120"/>
              <w:ind w:left="1240" w:hanging="400"/>
              <w:rPr>
                <w:rFonts w:eastAsia="Malgun Gothic"/>
                <w:color w:val="FF0000"/>
                <w:sz w:val="20"/>
                <w:lang w:eastAsia="ko-KR"/>
              </w:rPr>
            </w:pPr>
            <w:r w:rsidRPr="00C924CF">
              <w:rPr>
                <w:rFonts w:eastAsia="Malgun Gothic" w:hint="eastAsia"/>
                <w:color w:val="FF0000"/>
                <w:sz w:val="20"/>
                <w:lang w:eastAsia="ko-KR"/>
              </w:rPr>
              <w:t>-</w:t>
            </w:r>
            <w:r w:rsidRPr="00C924CF">
              <w:rPr>
                <w:rFonts w:eastAsia="Malgun Gothic" w:hint="eastAsia"/>
                <w:color w:val="FF0000"/>
                <w:sz w:val="20"/>
                <w:lang w:eastAsia="ko-KR"/>
              </w:rPr>
              <w:tab/>
              <w:t xml:space="preserve">A </w:t>
            </w:r>
            <w:r w:rsidRPr="00C924CF">
              <w:rPr>
                <w:rFonts w:eastAsia="Malgun Gothic"/>
                <w:color w:val="FF0000"/>
                <w:sz w:val="20"/>
                <w:lang w:eastAsia="ko-KR"/>
              </w:rPr>
              <w:t>bitmap</w:t>
            </w:r>
            <w:r w:rsidRPr="00C924CF">
              <w:rPr>
                <w:rFonts w:eastAsia="Malgun Gothic" w:hint="eastAsia"/>
                <w:color w:val="FF0000"/>
                <w:sz w:val="20"/>
                <w:lang w:eastAsia="ko-KR"/>
              </w:rPr>
              <w:t xml:space="preserve"> </w:t>
            </w:r>
            <w:r w:rsidRPr="00C924CF">
              <w:rPr>
                <w:color w:val="FF0000"/>
                <w:position w:val="-18"/>
                <w:sz w:val="20"/>
              </w:rPr>
              <w:object w:dxaOrig="1683" w:dyaOrig="480" w14:anchorId="7E29DCC6">
                <v:shape id="_x0000_i1029" type="#_x0000_t75" style="width:84.05pt;height:24.75pt" o:ole="">
                  <v:imagedata r:id="rId17" o:title=""/>
                </v:shape>
                <o:OLEObject Type="Embed" ProgID="Equation.DSMT4" ShapeID="_x0000_i1029" DrawAspect="Content" ObjectID="_1648053319" r:id="rId18"/>
              </w:object>
            </w:r>
            <w:r w:rsidRPr="00C924CF">
              <w:rPr>
                <w:rFonts w:eastAsia="Malgun Gothic" w:hint="eastAsia"/>
                <w:color w:val="FF0000"/>
                <w:sz w:val="20"/>
                <w:lang w:eastAsia="ko-KR"/>
              </w:rPr>
              <w:t xml:space="preserve"> associated with the resource pool is used where </w:t>
            </w:r>
            <w:r w:rsidRPr="00C924CF">
              <w:rPr>
                <w:color w:val="FF0000"/>
                <w:position w:val="-14"/>
                <w:sz w:val="20"/>
              </w:rPr>
              <w:object w:dxaOrig="580" w:dyaOrig="380" w14:anchorId="270792BD">
                <v:shape id="_x0000_i1030" type="#_x0000_t75" style="width:28.2pt;height:19pt" o:ole="">
                  <v:imagedata r:id="rId19" o:title=""/>
                </v:shape>
                <o:OLEObject Type="Embed" ProgID="Equation.3" ShapeID="_x0000_i1030" DrawAspect="Content" ObjectID="_1648053320" r:id="rId20"/>
              </w:object>
            </w:r>
            <w:r w:rsidRPr="00C924CF">
              <w:rPr>
                <w:rFonts w:eastAsia="Malgun Gothic" w:hint="eastAsia"/>
                <w:color w:val="FF0000"/>
                <w:sz w:val="20"/>
                <w:lang w:eastAsia="ko-KR"/>
              </w:rPr>
              <w:t xml:space="preserve"> the length of the bitmap </w:t>
            </w:r>
            <w:r w:rsidRPr="00C924CF">
              <w:rPr>
                <w:rFonts w:eastAsia="Malgun Gothic"/>
                <w:color w:val="FF0000"/>
                <w:sz w:val="20"/>
                <w:lang w:eastAsia="ko-KR"/>
              </w:rPr>
              <w:t xml:space="preserve">is </w:t>
            </w:r>
            <w:r w:rsidRPr="00C924CF">
              <w:rPr>
                <w:rFonts w:eastAsia="Malgun Gothic" w:hint="eastAsia"/>
                <w:color w:val="FF0000"/>
                <w:sz w:val="20"/>
                <w:lang w:eastAsia="ko-KR"/>
              </w:rPr>
              <w:t>configured by higher layers.</w:t>
            </w:r>
          </w:p>
          <w:p w14:paraId="1912759F" w14:textId="3E4306F1" w:rsidR="000B6E0B" w:rsidRPr="00D06B1A" w:rsidRDefault="000B6E0B" w:rsidP="007063B2">
            <w:pPr>
              <w:pStyle w:val="B1"/>
              <w:spacing w:beforeLines="0" w:before="120" w:afterLines="0" w:after="120"/>
              <w:ind w:left="1240" w:hanging="400"/>
              <w:rPr>
                <w:sz w:val="20"/>
                <w:szCs w:val="22"/>
              </w:rPr>
            </w:pPr>
            <w:r w:rsidRPr="00C924CF">
              <w:rPr>
                <w:rFonts w:eastAsia="Malgun Gothic" w:hint="eastAsia"/>
                <w:color w:val="FF0000"/>
                <w:sz w:val="20"/>
                <w:lang w:eastAsia="ko-KR"/>
              </w:rPr>
              <w:t>-</w:t>
            </w:r>
            <w:r w:rsidRPr="00C924CF">
              <w:rPr>
                <w:rFonts w:eastAsia="Malgun Gothic" w:hint="eastAsia"/>
                <w:color w:val="FF0000"/>
                <w:sz w:val="20"/>
                <w:lang w:eastAsia="ko-KR"/>
              </w:rPr>
              <w:tab/>
              <w:t xml:space="preserve">A </w:t>
            </w:r>
            <w:r w:rsidRPr="00C924CF">
              <w:rPr>
                <w:rFonts w:hint="eastAsia"/>
                <w:color w:val="FF0000"/>
                <w:sz w:val="20"/>
              </w:rPr>
              <w:t>slot</w:t>
            </w:r>
            <w:r w:rsidRPr="00C924CF">
              <w:rPr>
                <w:rFonts w:eastAsia="Malgun Gothic" w:hint="eastAsia"/>
                <w:color w:val="FF0000"/>
                <w:sz w:val="20"/>
                <w:lang w:eastAsia="ko-KR"/>
              </w:rPr>
              <w:t xml:space="preserve"> </w:t>
            </w:r>
            <m:oMath>
              <m:sSubSup>
                <m:sSubSupPr>
                  <m:ctrlPr>
                    <w:rPr>
                      <w:rFonts w:ascii="Cambria Math" w:hAnsi="Cambria Math"/>
                      <w:i/>
                      <w:color w:val="FF0000"/>
                      <w:sz w:val="20"/>
                    </w:rPr>
                  </m:ctrlPr>
                </m:sSubSupPr>
                <m:e>
                  <m:r>
                    <w:rPr>
                      <w:rFonts w:ascii="Cambria Math"/>
                      <w:color w:val="FF0000"/>
                      <w:sz w:val="20"/>
                    </w:rPr>
                    <m:t>t</m:t>
                  </m:r>
                </m:e>
                <m:sub>
                  <m:r>
                    <w:rPr>
                      <w:rFonts w:ascii="Cambria Math"/>
                      <w:color w:val="FF0000"/>
                      <w:sz w:val="20"/>
                    </w:rPr>
                    <m:t>k</m:t>
                  </m:r>
                </m:sub>
                <m:sup>
                  <m:r>
                    <w:rPr>
                      <w:rFonts w:ascii="Cambria Math"/>
                      <w:color w:val="FF0000"/>
                      <w:sz w:val="20"/>
                    </w:rPr>
                    <m:t>SL</m:t>
                  </m:r>
                </m:sup>
              </m:sSubSup>
              <m:r>
                <w:rPr>
                  <w:rFonts w:ascii="Cambria Math"/>
                  <w:color w:val="FF0000"/>
                  <w:sz w:val="20"/>
                </w:rPr>
                <m:t>,</m:t>
              </m:r>
              <m:d>
                <m:dPr>
                  <m:ctrlPr>
                    <w:rPr>
                      <w:rFonts w:ascii="Cambria Math" w:hAnsi="Cambria Math"/>
                      <w:i/>
                      <w:color w:val="FF0000"/>
                      <w:sz w:val="20"/>
                    </w:rPr>
                  </m:ctrlPr>
                </m:dPr>
                <m:e>
                  <m:r>
                    <w:rPr>
                      <w:rFonts w:ascii="Cambria Math"/>
                      <w:color w:val="FF0000"/>
                      <w:sz w:val="20"/>
                    </w:rPr>
                    <m:t>0</m:t>
                  </m:r>
                  <m:r>
                    <w:rPr>
                      <w:rFonts w:ascii="Cambria Math"/>
                      <w:color w:val="FF0000"/>
                      <w:sz w:val="20"/>
                    </w:rPr>
                    <m:t>≤</m:t>
                  </m:r>
                  <m:r>
                    <w:rPr>
                      <w:rFonts w:ascii="Cambria Math"/>
                      <w:color w:val="FF0000"/>
                      <w:sz w:val="20"/>
                    </w:rPr>
                    <m:t>k&lt;</m:t>
                  </m:r>
                  <m:d>
                    <m:dPr>
                      <m:ctrlPr>
                        <w:rPr>
                          <w:rFonts w:ascii="Cambria Math" w:hAnsi="Cambria Math"/>
                          <w:i/>
                          <w:color w:val="FF0000"/>
                          <w:sz w:val="20"/>
                        </w:rPr>
                      </m:ctrlPr>
                    </m:dPr>
                    <m:e>
                      <m:r>
                        <w:rPr>
                          <w:rFonts w:ascii="Cambria Math"/>
                          <w:color w:val="FF0000"/>
                          <w:sz w:val="20"/>
                        </w:rPr>
                        <m:t>1024</m:t>
                      </m:r>
                      <m:r>
                        <w:rPr>
                          <w:rFonts w:ascii="MS Mincho" w:eastAsia="MS Mincho" w:hAnsi="MS Mincho" w:cs="MS Mincho" w:hint="eastAsia"/>
                          <w:color w:val="FF0000"/>
                          <w:sz w:val="20"/>
                        </w:rPr>
                        <m:t>⋅</m:t>
                      </m:r>
                      <m:sSubSup>
                        <m:sSubSupPr>
                          <m:ctrlPr>
                            <w:rPr>
                              <w:rFonts w:ascii="Cambria Math" w:hAnsi="Cambria Math"/>
                              <w:i/>
                              <w:color w:val="FF0000"/>
                              <w:sz w:val="20"/>
                            </w:rPr>
                          </m:ctrlPr>
                        </m:sSubSupPr>
                        <m:e>
                          <m:r>
                            <w:rPr>
                              <w:rFonts w:ascii="Cambria Math"/>
                              <w:color w:val="FF0000"/>
                              <w:sz w:val="20"/>
                            </w:rPr>
                            <m:t>N</m:t>
                          </m:r>
                        </m:e>
                        <m:sub>
                          <m:r>
                            <w:rPr>
                              <w:rFonts w:ascii="Cambria Math"/>
                              <w:color w:val="FF0000"/>
                              <w:sz w:val="20"/>
                            </w:rPr>
                            <m:t>slot</m:t>
                          </m:r>
                        </m:sub>
                        <m:sup>
                          <m:r>
                            <w:rPr>
                              <w:rFonts w:ascii="Cambria Math"/>
                              <w:color w:val="FF0000"/>
                              <w:sz w:val="20"/>
                            </w:rPr>
                            <m:t>frame,μ</m:t>
                          </m:r>
                        </m:sup>
                      </m:sSubSup>
                      <m:r>
                        <w:rPr>
                          <w:rFonts w:ascii="Cambria Math"/>
                          <w:color w:val="FF0000"/>
                          <w:sz w:val="20"/>
                        </w:rPr>
                        <m:t>-</m:t>
                      </m:r>
                      <m:sSub>
                        <m:sSubPr>
                          <m:ctrlPr>
                            <w:rPr>
                              <w:rFonts w:ascii="Cambria Math" w:hAnsi="Cambria Math"/>
                              <w:i/>
                              <w:color w:val="FF0000"/>
                              <w:sz w:val="20"/>
                            </w:rPr>
                          </m:ctrlPr>
                        </m:sSubPr>
                        <m:e>
                          <m:r>
                            <w:rPr>
                              <w:rFonts w:ascii="Cambria Math"/>
                              <w:color w:val="FF0000"/>
                              <w:sz w:val="20"/>
                            </w:rPr>
                            <m:t>N</m:t>
                          </m:r>
                        </m:e>
                        <m:sub>
                          <m:r>
                            <w:rPr>
                              <w:rFonts w:ascii="Cambria Math"/>
                              <w:color w:val="FF0000"/>
                              <w:sz w:val="20"/>
                            </w:rPr>
                            <m:t>SLSS</m:t>
                          </m:r>
                        </m:sub>
                      </m:sSub>
                      <m:r>
                        <w:rPr>
                          <w:rFonts w:ascii="Cambria Math"/>
                          <w:color w:val="FF0000"/>
                          <w:sz w:val="20"/>
                        </w:rPr>
                        <m:t>-</m:t>
                      </m:r>
                      <m:sSub>
                        <m:sSubPr>
                          <m:ctrlPr>
                            <w:rPr>
                              <w:rFonts w:ascii="Cambria Math" w:hAnsi="Cambria Math"/>
                              <w:i/>
                              <w:color w:val="FF0000"/>
                              <w:sz w:val="20"/>
                            </w:rPr>
                          </m:ctrlPr>
                        </m:sSubPr>
                        <m:e>
                          <m:r>
                            <w:rPr>
                              <w:rFonts w:ascii="Cambria Math"/>
                              <w:color w:val="FF0000"/>
                              <w:sz w:val="20"/>
                            </w:rPr>
                            <m:t>N</m:t>
                          </m:r>
                        </m:e>
                        <m:sub>
                          <m:r>
                            <w:rPr>
                              <w:rFonts w:ascii="Cambria Math"/>
                              <w:color w:val="FF0000"/>
                              <w:sz w:val="20"/>
                            </w:rPr>
                            <m:t>Excluded</m:t>
                          </m:r>
                        </m:sub>
                      </m:sSub>
                    </m:e>
                  </m:d>
                </m:e>
              </m:d>
            </m:oMath>
            <w:r w:rsidRPr="00C924CF">
              <w:rPr>
                <w:rFonts w:eastAsia="Malgun Gothic" w:hint="eastAsia"/>
                <w:color w:val="FF0000"/>
                <w:sz w:val="20"/>
                <w:lang w:eastAsia="ko-KR"/>
              </w:rPr>
              <w:t xml:space="preserve"> belongs to the resource pool if </w:t>
            </w:r>
            <w:r w:rsidRPr="00C924CF">
              <w:rPr>
                <w:color w:val="FF0000"/>
                <w:position w:val="-12"/>
                <w:sz w:val="20"/>
              </w:rPr>
              <w:object w:dxaOrig="639" w:dyaOrig="352" w14:anchorId="68952B68">
                <v:shape id="_x0000_i1031" type="#_x0000_t75" style="width:31.7pt;height:17.3pt" o:ole="">
                  <v:imagedata r:id="rId21" o:title=""/>
                </v:shape>
                <o:OLEObject Type="Embed" ProgID="Equation.3" ShapeID="_x0000_i1031" DrawAspect="Content" ObjectID="_1648053321" r:id="rId22"/>
              </w:object>
            </w:r>
            <w:r w:rsidRPr="00C924CF">
              <w:rPr>
                <w:rFonts w:eastAsia="Malgun Gothic" w:hint="eastAsia"/>
                <w:color w:val="FF0000"/>
                <w:sz w:val="20"/>
                <w:lang w:eastAsia="ko-KR"/>
              </w:rPr>
              <w:t xml:space="preserve"> where </w:t>
            </w:r>
            <w:r w:rsidRPr="00C924CF">
              <w:rPr>
                <w:color w:val="FF0000"/>
                <w:position w:val="-14"/>
                <w:sz w:val="20"/>
              </w:rPr>
              <w:object w:dxaOrig="1620" w:dyaOrig="372" w14:anchorId="3DAF3150">
                <v:shape id="_x0000_i1032" type="#_x0000_t75" style="width:81.8pt;height:19pt" o:ole="">
                  <v:imagedata r:id="rId23" o:title=""/>
                </v:shape>
                <o:OLEObject Type="Embed" ProgID="Equation.3" ShapeID="_x0000_i1032" DrawAspect="Content" ObjectID="_1648053322" r:id="rId24"/>
              </w:object>
            </w:r>
            <w:r w:rsidRPr="00C924CF">
              <w:rPr>
                <w:color w:val="FF0000"/>
                <w:sz w:val="20"/>
              </w:rPr>
              <w:t>.</w:t>
            </w:r>
          </w:p>
        </w:tc>
      </w:tr>
    </w:tbl>
    <w:p w14:paraId="4B858C55" w14:textId="768E1E09" w:rsidR="00617A7D" w:rsidRDefault="00617A7D" w:rsidP="00577D7C">
      <w:pPr>
        <w:spacing w:beforeLines="0" w:before="120" w:afterLines="0" w:after="120"/>
        <w:rPr>
          <w:sz w:val="20"/>
        </w:rPr>
      </w:pPr>
      <w:bookmarkStart w:id="29" w:name="_Toc24792"/>
      <w:bookmarkStart w:id="30" w:name="_Toc6764"/>
      <w:bookmarkStart w:id="31" w:name="_Toc939"/>
      <w:bookmarkEnd w:id="29"/>
      <w:bookmarkEnd w:id="30"/>
      <w:bookmarkEnd w:id="31"/>
    </w:p>
    <w:p w14:paraId="45234458" w14:textId="46218B94" w:rsidR="002E4DB8" w:rsidRPr="008E7977" w:rsidRDefault="002E4DB8" w:rsidP="008E7977">
      <w:pPr>
        <w:pStyle w:val="af1"/>
        <w:numPr>
          <w:ilvl w:val="0"/>
          <w:numId w:val="24"/>
        </w:numPr>
        <w:spacing w:before="120"/>
        <w:rPr>
          <w:rFonts w:ascii="Times New Roman" w:eastAsiaTheme="minorEastAsia" w:hAnsi="Times New Roman"/>
          <w:b/>
          <w:i/>
          <w:u w:val="single"/>
          <w:lang w:eastAsia="zh-CN"/>
        </w:rPr>
      </w:pPr>
      <w:r w:rsidRPr="008E7977">
        <w:rPr>
          <w:rFonts w:ascii="Times New Roman" w:eastAsiaTheme="minorEastAsia" w:hAnsi="Times New Roman"/>
          <w:b/>
          <w:i/>
          <w:u w:val="single"/>
          <w:lang w:eastAsia="zh-CN"/>
        </w:rPr>
        <w:t xml:space="preserve">Issue#2: </w:t>
      </w:r>
      <w:r w:rsidR="0061402B">
        <w:rPr>
          <w:rFonts w:ascii="Times New Roman" w:eastAsiaTheme="minorEastAsia" w:hAnsi="Times New Roman"/>
          <w:b/>
          <w:i/>
          <w:u w:val="single"/>
          <w:lang w:eastAsia="zh-CN"/>
        </w:rPr>
        <w:t xml:space="preserve">LTE </w:t>
      </w:r>
      <w:r w:rsidRPr="008E7977">
        <w:rPr>
          <w:rFonts w:ascii="Times New Roman" w:eastAsiaTheme="minorEastAsia" w:hAnsi="Times New Roman"/>
          <w:b/>
          <w:i/>
          <w:u w:val="single"/>
          <w:lang w:eastAsia="zh-CN"/>
        </w:rPr>
        <w:t xml:space="preserve">SLSS slot </w:t>
      </w:r>
      <w:r w:rsidR="0061402B">
        <w:rPr>
          <w:rFonts w:ascii="Times New Roman" w:eastAsiaTheme="minorEastAsia" w:hAnsi="Times New Roman"/>
          <w:b/>
          <w:i/>
          <w:u w:val="single"/>
          <w:lang w:eastAsia="zh-CN"/>
        </w:rPr>
        <w:t xml:space="preserve">exclusion from </w:t>
      </w:r>
      <w:r w:rsidR="00497326">
        <w:rPr>
          <w:rFonts w:ascii="Times New Roman" w:eastAsiaTheme="minorEastAsia" w:hAnsi="Times New Roman"/>
          <w:b/>
          <w:i/>
          <w:u w:val="single"/>
          <w:lang w:eastAsia="zh-CN"/>
        </w:rPr>
        <w:t xml:space="preserve">NR </w:t>
      </w:r>
      <w:r w:rsidR="0061402B">
        <w:rPr>
          <w:rFonts w:ascii="Times New Roman" w:eastAsiaTheme="minorEastAsia" w:hAnsi="Times New Roman"/>
          <w:b/>
          <w:i/>
          <w:u w:val="single"/>
          <w:lang w:eastAsia="zh-CN"/>
        </w:rPr>
        <w:t>resource pool</w:t>
      </w:r>
    </w:p>
    <w:p w14:paraId="36EECEB7" w14:textId="476491FC" w:rsidR="00DC5E4E" w:rsidRDefault="00F37955" w:rsidP="00577D7C">
      <w:pPr>
        <w:spacing w:beforeLines="0" w:before="120" w:afterLines="0" w:after="120"/>
        <w:rPr>
          <w:sz w:val="20"/>
        </w:rPr>
      </w:pPr>
      <w:r>
        <w:rPr>
          <w:sz w:val="20"/>
        </w:rPr>
        <w:t xml:space="preserve">In </w:t>
      </w:r>
      <w:r w:rsidR="00CB1E07">
        <w:rPr>
          <w:sz w:val="20"/>
        </w:rPr>
        <w:t xml:space="preserve">the </w:t>
      </w:r>
      <w:r w:rsidR="00E50438">
        <w:rPr>
          <w:sz w:val="20"/>
        </w:rPr>
        <w:t>LTE-NR SL coexistence</w:t>
      </w:r>
      <w:r>
        <w:rPr>
          <w:sz w:val="20"/>
        </w:rPr>
        <w:t xml:space="preserve"> case, </w:t>
      </w:r>
      <w:r w:rsidR="00DC5E4E">
        <w:rPr>
          <w:sz w:val="20"/>
        </w:rPr>
        <w:t xml:space="preserve">UE can be employed with both LTE SL and NR SL </w:t>
      </w:r>
      <w:r w:rsidR="00DC1B48">
        <w:rPr>
          <w:sz w:val="20"/>
        </w:rPr>
        <w:t>modules</w:t>
      </w:r>
      <w:r w:rsidR="00DC5E4E">
        <w:rPr>
          <w:sz w:val="20"/>
        </w:rPr>
        <w:t xml:space="preserve">. </w:t>
      </w:r>
      <w:r w:rsidR="001E6790">
        <w:rPr>
          <w:sz w:val="20"/>
        </w:rPr>
        <w:t>Long-term TDM based solution is agreed for coexistence if UE does not support short-term TDM between LTE and NR. Then, in the case, the resource pool configured for NR should exclude not only the NR SLSS but also the LTE SLSS to avoid collision between NR transmission and</w:t>
      </w:r>
      <w:r w:rsidR="00DC5E4E">
        <w:rPr>
          <w:sz w:val="20"/>
        </w:rPr>
        <w:t xml:space="preserve"> LTE SLSS. </w:t>
      </w:r>
    </w:p>
    <w:p w14:paraId="2DDAC13A" w14:textId="1AA6C1D5" w:rsidR="00E0765B" w:rsidRPr="003A28F5" w:rsidRDefault="00E0765B" w:rsidP="003A28F5">
      <w:pPr>
        <w:pStyle w:val="a6"/>
        <w:rPr>
          <w:i/>
        </w:rPr>
      </w:pPr>
      <w:bookmarkStart w:id="32" w:name="_Ref37418286"/>
      <w:r w:rsidRPr="003A28F5">
        <w:rPr>
          <w:i/>
        </w:rPr>
        <w:t xml:space="preserve">Proposal </w:t>
      </w:r>
      <w:r w:rsidR="007063B2" w:rsidRPr="003A28F5">
        <w:rPr>
          <w:i/>
        </w:rPr>
        <w:fldChar w:fldCharType="begin"/>
      </w:r>
      <w:r w:rsidR="007063B2" w:rsidRPr="003A28F5">
        <w:rPr>
          <w:i/>
        </w:rPr>
        <w:instrText xml:space="preserve"> SEQ Proposal \* ARABIC </w:instrText>
      </w:r>
      <w:r w:rsidR="007063B2" w:rsidRPr="003A28F5">
        <w:rPr>
          <w:i/>
        </w:rPr>
        <w:fldChar w:fldCharType="separate"/>
      </w:r>
      <w:r w:rsidR="00FC2907">
        <w:rPr>
          <w:i/>
          <w:noProof/>
        </w:rPr>
        <w:t>11</w:t>
      </w:r>
      <w:r w:rsidR="007063B2" w:rsidRPr="003A28F5">
        <w:rPr>
          <w:i/>
        </w:rPr>
        <w:fldChar w:fldCharType="end"/>
      </w:r>
      <w:r w:rsidR="003A28F5">
        <w:rPr>
          <w:i/>
        </w:rPr>
        <w:t>:</w:t>
      </w:r>
      <w:r w:rsidRPr="003A28F5">
        <w:rPr>
          <w:i/>
        </w:rPr>
        <w:t xml:space="preserve"> If </w:t>
      </w:r>
      <w:r w:rsidR="0061402B">
        <w:rPr>
          <w:i/>
        </w:rPr>
        <w:t xml:space="preserve">time domain </w:t>
      </w:r>
      <w:r w:rsidRPr="003A28F5">
        <w:rPr>
          <w:i/>
        </w:rPr>
        <w:t>resource</w:t>
      </w:r>
      <w:r w:rsidR="001A3A9E">
        <w:rPr>
          <w:i/>
        </w:rPr>
        <w:t>s</w:t>
      </w:r>
      <w:r w:rsidRPr="003A28F5">
        <w:rPr>
          <w:i/>
        </w:rPr>
        <w:t xml:space="preserve"> for LTE SLSS is provided, they should be excluded </w:t>
      </w:r>
      <w:r w:rsidR="001A3A9E">
        <w:rPr>
          <w:i/>
        </w:rPr>
        <w:t>when deriving the</w:t>
      </w:r>
      <w:r w:rsidRPr="003A28F5">
        <w:rPr>
          <w:i/>
        </w:rPr>
        <w:t xml:space="preserve"> NR </w:t>
      </w:r>
      <w:r w:rsidR="0061402B">
        <w:rPr>
          <w:i/>
        </w:rPr>
        <w:t xml:space="preserve">SL </w:t>
      </w:r>
      <w:r w:rsidRPr="003A28F5">
        <w:rPr>
          <w:i/>
        </w:rPr>
        <w:t>resource pool.</w:t>
      </w:r>
      <w:bookmarkEnd w:id="32"/>
    </w:p>
    <w:p w14:paraId="5A227B37" w14:textId="6359E675" w:rsidR="00CC63DB" w:rsidRDefault="00CC63DB" w:rsidP="00577D7C">
      <w:pPr>
        <w:spacing w:beforeLines="0" w:before="120" w:afterLines="0" w:after="120"/>
        <w:rPr>
          <w:sz w:val="20"/>
        </w:rPr>
      </w:pPr>
    </w:p>
    <w:p w14:paraId="0AEB0E3E" w14:textId="7DC5F875" w:rsidR="002E4DB8" w:rsidRPr="008E7977" w:rsidRDefault="00924324" w:rsidP="008E7977">
      <w:pPr>
        <w:pStyle w:val="af1"/>
        <w:numPr>
          <w:ilvl w:val="0"/>
          <w:numId w:val="24"/>
        </w:numPr>
        <w:spacing w:before="120"/>
        <w:rPr>
          <w:rFonts w:ascii="Times New Roman" w:eastAsiaTheme="minorEastAsia" w:hAnsi="Times New Roman"/>
          <w:b/>
          <w:i/>
          <w:u w:val="single"/>
          <w:lang w:eastAsia="zh-CN"/>
        </w:rPr>
      </w:pPr>
      <w:r w:rsidRPr="008E7977">
        <w:rPr>
          <w:rFonts w:ascii="Times New Roman" w:eastAsiaTheme="minorEastAsia" w:hAnsi="Times New Roman"/>
          <w:b/>
          <w:i/>
          <w:u w:val="single"/>
          <w:lang w:eastAsia="zh-CN"/>
        </w:rPr>
        <w:t xml:space="preserve">Issue#3: </w:t>
      </w:r>
      <w:r w:rsidR="00A27819">
        <w:rPr>
          <w:rFonts w:ascii="Times New Roman" w:eastAsiaTheme="minorEastAsia" w:hAnsi="Times New Roman"/>
          <w:b/>
          <w:i/>
          <w:u w:val="single"/>
          <w:lang w:eastAsia="zh-CN"/>
        </w:rPr>
        <w:t>Derivation of</w:t>
      </w:r>
      <w:r w:rsidR="00A27819" w:rsidRPr="00A27819">
        <w:rPr>
          <w:rFonts w:ascii="Times New Roman" w:eastAsiaTheme="minorEastAsia" w:hAnsi="Times New Roman"/>
          <w:b/>
          <w:i/>
          <w:u w:val="single"/>
          <w:lang w:eastAsia="zh-CN"/>
        </w:rPr>
        <w:t xml:space="preserve"> </w:t>
      </w:r>
      <w:r w:rsidR="00A27819" w:rsidRPr="008E7977">
        <w:rPr>
          <w:rFonts w:ascii="Times New Roman" w:eastAsiaTheme="minorEastAsia" w:hAnsi="Times New Roman"/>
          <w:b/>
          <w:i/>
          <w:u w:val="single"/>
          <w:lang w:eastAsia="zh-CN"/>
        </w:rPr>
        <w:t>available</w:t>
      </w:r>
      <w:r w:rsidR="00A27819">
        <w:rPr>
          <w:rFonts w:ascii="Times New Roman" w:eastAsiaTheme="minorEastAsia" w:hAnsi="Times New Roman"/>
          <w:b/>
          <w:i/>
          <w:u w:val="single"/>
          <w:lang w:eastAsia="zh-CN"/>
        </w:rPr>
        <w:t xml:space="preserve"> SL </w:t>
      </w:r>
      <w:r w:rsidRPr="008E7977">
        <w:rPr>
          <w:rFonts w:ascii="Times New Roman" w:eastAsiaTheme="minorEastAsia" w:hAnsi="Times New Roman"/>
          <w:b/>
          <w:i/>
          <w:u w:val="single"/>
          <w:lang w:eastAsia="zh-CN"/>
        </w:rPr>
        <w:t>resources for resource pool</w:t>
      </w:r>
      <w:r w:rsidR="00A27819">
        <w:rPr>
          <w:rFonts w:ascii="Times New Roman" w:eastAsiaTheme="minorEastAsia" w:hAnsi="Times New Roman"/>
          <w:b/>
          <w:i/>
          <w:u w:val="single"/>
          <w:lang w:eastAsia="zh-CN"/>
        </w:rPr>
        <w:t xml:space="preserve"> determination</w:t>
      </w:r>
    </w:p>
    <w:p w14:paraId="5D656E4C" w14:textId="0A66DB54" w:rsidR="00617A7D" w:rsidRPr="008A27FF" w:rsidRDefault="00617A7D" w:rsidP="00577D7C">
      <w:pPr>
        <w:spacing w:beforeLines="0" w:before="120" w:afterLines="0" w:after="120"/>
        <w:rPr>
          <w:sz w:val="20"/>
        </w:rPr>
      </w:pPr>
      <w:r w:rsidRPr="008A27FF">
        <w:rPr>
          <w:sz w:val="20"/>
        </w:rPr>
        <w:t xml:space="preserve">In the last meeting, a working assumption </w:t>
      </w:r>
      <w:r w:rsidR="001E0341" w:rsidRPr="008A27FF">
        <w:rPr>
          <w:sz w:val="20"/>
        </w:rPr>
        <w:t>was</w:t>
      </w:r>
      <w:r w:rsidRPr="008A27FF">
        <w:rPr>
          <w:sz w:val="20"/>
        </w:rPr>
        <w:t xml:space="preserve"> made that the bitmap is applied to the resources provided by TDD-UL-DL-ConfigCommon. However, when UE moves out of the NR coverage, it releases the TDD-UL-DL-ConfigCommon obtained in SIB1 and use</w:t>
      </w:r>
      <w:r w:rsidR="001A3A9E">
        <w:rPr>
          <w:sz w:val="20"/>
        </w:rPr>
        <w:t>s</w:t>
      </w:r>
      <w:r w:rsidRPr="008A27FF">
        <w:rPr>
          <w:sz w:val="20"/>
        </w:rPr>
        <w:t xml:space="preserve"> the received SL-TDD-Config</w:t>
      </w:r>
      <w:r w:rsidR="001A3A9E">
        <w:rPr>
          <w:sz w:val="20"/>
        </w:rPr>
        <w:t xml:space="preserve"> instead,</w:t>
      </w:r>
      <w:r w:rsidRPr="008A27FF">
        <w:rPr>
          <w:sz w:val="20"/>
        </w:rPr>
        <w:t xml:space="preserve"> which has a very limited size budget</w:t>
      </w:r>
      <w:r w:rsidR="005D5A9D">
        <w:rPr>
          <w:sz w:val="20"/>
        </w:rPr>
        <w:t>,</w:t>
      </w:r>
      <w:r w:rsidRPr="008A27FF">
        <w:rPr>
          <w:sz w:val="20"/>
        </w:rPr>
        <w:t xml:space="preserve"> to derive the resource pool. As analyzed in our contribution</w:t>
      </w:r>
      <w:r w:rsidR="00111C00" w:rsidRPr="008A27FF">
        <w:rPr>
          <w:sz w:val="20"/>
        </w:rPr>
        <w:t xml:space="preserve"> </w:t>
      </w:r>
      <w:r w:rsidR="009B25E6">
        <w:rPr>
          <w:sz w:val="20"/>
          <w:highlight w:val="yellow"/>
        </w:rPr>
        <w:fldChar w:fldCharType="begin"/>
      </w:r>
      <w:r w:rsidR="009B25E6">
        <w:rPr>
          <w:sz w:val="20"/>
        </w:rPr>
        <w:instrText xml:space="preserve"> REF _Ref37328856 \n \h </w:instrText>
      </w:r>
      <w:r w:rsidR="009B25E6">
        <w:rPr>
          <w:sz w:val="20"/>
          <w:highlight w:val="yellow"/>
        </w:rPr>
      </w:r>
      <w:r w:rsidR="009B25E6">
        <w:rPr>
          <w:sz w:val="20"/>
          <w:highlight w:val="yellow"/>
        </w:rPr>
        <w:fldChar w:fldCharType="separate"/>
      </w:r>
      <w:r w:rsidR="00FC2907">
        <w:rPr>
          <w:sz w:val="20"/>
        </w:rPr>
        <w:t>[5]</w:t>
      </w:r>
      <w:r w:rsidR="009B25E6">
        <w:rPr>
          <w:sz w:val="20"/>
          <w:highlight w:val="yellow"/>
        </w:rPr>
        <w:fldChar w:fldCharType="end"/>
      </w:r>
      <w:r w:rsidRPr="008A27FF">
        <w:rPr>
          <w:sz w:val="20"/>
        </w:rPr>
        <w:t xml:space="preserve">, the information in SL-TDD-Config </w:t>
      </w:r>
      <w:r w:rsidR="00AA15B3">
        <w:rPr>
          <w:sz w:val="20"/>
        </w:rPr>
        <w:t>will</w:t>
      </w:r>
      <w:r w:rsidRPr="008A27FF">
        <w:rPr>
          <w:sz w:val="20"/>
        </w:rPr>
        <w:t xml:space="preserve"> be compressed in some conditions, it may offer a very different interpretation of available slots from TDD-UL-DL-ConfigCommon. Consequently, the resource pools derived by in-coverage UE and out-of-coverage UE are unlikely aligned properly.</w:t>
      </w:r>
    </w:p>
    <w:p w14:paraId="17453626" w14:textId="5EB49A53" w:rsidR="00617A7D" w:rsidRPr="003A28F5" w:rsidRDefault="00617A7D" w:rsidP="003A28F5">
      <w:pPr>
        <w:pStyle w:val="a6"/>
        <w:rPr>
          <w:i/>
        </w:rPr>
      </w:pPr>
      <w:bookmarkStart w:id="33" w:name="_Ref37418245"/>
      <w:r w:rsidRPr="003A28F5">
        <w:rPr>
          <w:i/>
        </w:rPr>
        <w:t xml:space="preserve">Observation </w:t>
      </w:r>
      <w:r w:rsidR="007063B2" w:rsidRPr="003A28F5">
        <w:rPr>
          <w:i/>
        </w:rPr>
        <w:fldChar w:fldCharType="begin"/>
      </w:r>
      <w:r w:rsidR="007063B2" w:rsidRPr="003A28F5">
        <w:rPr>
          <w:i/>
        </w:rPr>
        <w:instrText xml:space="preserve"> SEQ Observation \* ARABIC </w:instrText>
      </w:r>
      <w:r w:rsidR="007063B2" w:rsidRPr="003A28F5">
        <w:rPr>
          <w:i/>
        </w:rPr>
        <w:fldChar w:fldCharType="separate"/>
      </w:r>
      <w:r w:rsidR="00FC2907">
        <w:rPr>
          <w:i/>
          <w:noProof/>
        </w:rPr>
        <w:t>4</w:t>
      </w:r>
      <w:r w:rsidR="007063B2" w:rsidRPr="003A28F5">
        <w:rPr>
          <w:i/>
        </w:rPr>
        <w:fldChar w:fldCharType="end"/>
      </w:r>
      <w:r w:rsidR="003A28F5">
        <w:rPr>
          <w:i/>
        </w:rPr>
        <w:t>:</w:t>
      </w:r>
      <w:r w:rsidRPr="003A28F5">
        <w:rPr>
          <w:i/>
        </w:rPr>
        <w:t xml:space="preserve"> In-coverage and partial-coverage UE are not able to communicate if the in-coverage UE applies resource pool bitmap to TDD-UL-DL-ConfigCommon when determining the resource pool.</w:t>
      </w:r>
      <w:bookmarkEnd w:id="33"/>
    </w:p>
    <w:p w14:paraId="553B0FCB" w14:textId="341974E7" w:rsidR="00617A7D" w:rsidRPr="003A28F5" w:rsidRDefault="00617A7D" w:rsidP="003A28F5">
      <w:pPr>
        <w:pStyle w:val="a6"/>
        <w:rPr>
          <w:i/>
        </w:rPr>
      </w:pPr>
      <w:bookmarkStart w:id="34" w:name="_Ref37418289"/>
      <w:r w:rsidRPr="003A28F5">
        <w:rPr>
          <w:i/>
        </w:rPr>
        <w:t xml:space="preserve">Proposal </w:t>
      </w:r>
      <w:r w:rsidR="007063B2" w:rsidRPr="003A28F5">
        <w:rPr>
          <w:i/>
        </w:rPr>
        <w:fldChar w:fldCharType="begin"/>
      </w:r>
      <w:r w:rsidR="007063B2" w:rsidRPr="003A28F5">
        <w:rPr>
          <w:i/>
        </w:rPr>
        <w:instrText xml:space="preserve"> SEQ Proposal \* ARABIC </w:instrText>
      </w:r>
      <w:r w:rsidR="007063B2" w:rsidRPr="003A28F5">
        <w:rPr>
          <w:i/>
        </w:rPr>
        <w:fldChar w:fldCharType="separate"/>
      </w:r>
      <w:r w:rsidR="00FC2907">
        <w:rPr>
          <w:i/>
          <w:noProof/>
        </w:rPr>
        <w:t>12</w:t>
      </w:r>
      <w:r w:rsidR="007063B2" w:rsidRPr="003A28F5">
        <w:rPr>
          <w:i/>
        </w:rPr>
        <w:fldChar w:fldCharType="end"/>
      </w:r>
      <w:r w:rsidR="003A28F5">
        <w:rPr>
          <w:i/>
        </w:rPr>
        <w:t>:</w:t>
      </w:r>
      <w:r w:rsidRPr="003A28F5">
        <w:rPr>
          <w:i/>
        </w:rPr>
        <w:t xml:space="preserve"> Revert the working assumption on applying resource pool bitmap on </w:t>
      </w:r>
      <w:r w:rsidR="000236B6" w:rsidRPr="003A28F5">
        <w:rPr>
          <w:rFonts w:hint="eastAsia"/>
          <w:i/>
        </w:rPr>
        <w:t>s</w:t>
      </w:r>
      <w:r w:rsidR="000236B6" w:rsidRPr="003A28F5">
        <w:rPr>
          <w:i/>
        </w:rPr>
        <w:t>emi</w:t>
      </w:r>
      <w:r w:rsidR="001362DF" w:rsidRPr="003A28F5">
        <w:rPr>
          <w:i/>
        </w:rPr>
        <w:t>-</w:t>
      </w:r>
      <w:r w:rsidR="000236B6" w:rsidRPr="003A28F5">
        <w:rPr>
          <w:i/>
        </w:rPr>
        <w:t xml:space="preserve">static </w:t>
      </w:r>
      <w:r w:rsidRPr="003A28F5">
        <w:rPr>
          <w:i/>
        </w:rPr>
        <w:t>resources provided by TDD-UL-DL-ConfigCommon.</w:t>
      </w:r>
      <w:bookmarkEnd w:id="34"/>
    </w:p>
    <w:p w14:paraId="2E88A743" w14:textId="020C7776" w:rsidR="00617A7D" w:rsidRDefault="00617A7D" w:rsidP="003A28F5">
      <w:pPr>
        <w:pStyle w:val="a6"/>
        <w:rPr>
          <w:i/>
        </w:rPr>
      </w:pPr>
      <w:bookmarkStart w:id="35" w:name="_Ref37418294"/>
      <w:r w:rsidRPr="003A28F5">
        <w:rPr>
          <w:i/>
        </w:rPr>
        <w:lastRenderedPageBreak/>
        <w:t xml:space="preserve">Proposal </w:t>
      </w:r>
      <w:r w:rsidR="007063B2" w:rsidRPr="003A28F5">
        <w:rPr>
          <w:i/>
        </w:rPr>
        <w:fldChar w:fldCharType="begin"/>
      </w:r>
      <w:r w:rsidR="007063B2" w:rsidRPr="003A28F5">
        <w:rPr>
          <w:i/>
        </w:rPr>
        <w:instrText xml:space="preserve"> SEQ Proposal \* ARABIC </w:instrText>
      </w:r>
      <w:r w:rsidR="007063B2" w:rsidRPr="003A28F5">
        <w:rPr>
          <w:i/>
        </w:rPr>
        <w:fldChar w:fldCharType="separate"/>
      </w:r>
      <w:r w:rsidR="00FC2907">
        <w:rPr>
          <w:i/>
          <w:noProof/>
        </w:rPr>
        <w:t>13</w:t>
      </w:r>
      <w:r w:rsidR="007063B2" w:rsidRPr="003A28F5">
        <w:rPr>
          <w:i/>
        </w:rPr>
        <w:fldChar w:fldCharType="end"/>
      </w:r>
      <w:r w:rsidR="003A28F5">
        <w:rPr>
          <w:i/>
        </w:rPr>
        <w:t>:</w:t>
      </w:r>
      <w:r w:rsidRPr="003A28F5">
        <w:rPr>
          <w:i/>
        </w:rPr>
        <w:t xml:space="preserve"> For in-coverage UE, it derives the resource pool based on its SL-TDD-Config in PSBCH, while for partial-coverage UE, it uses the received SL-TDD-Config from the in-coverage UE for resource pool determination.</w:t>
      </w:r>
      <w:bookmarkEnd w:id="35"/>
    </w:p>
    <w:p w14:paraId="334F9181" w14:textId="77777777" w:rsidR="00D7461E" w:rsidRPr="004C0CA3" w:rsidRDefault="00D7461E" w:rsidP="004C0CA3">
      <w:pPr>
        <w:spacing w:before="120" w:after="120"/>
      </w:pPr>
    </w:p>
    <w:p w14:paraId="00AEA827" w14:textId="3EDB62C2" w:rsidR="00A667DE" w:rsidRPr="00D35E26" w:rsidRDefault="00A667DE" w:rsidP="00A667DE">
      <w:pPr>
        <w:pStyle w:val="ae"/>
        <w:numPr>
          <w:ilvl w:val="2"/>
          <w:numId w:val="27"/>
        </w:numPr>
        <w:spacing w:before="120" w:afterLines="0" w:after="120"/>
        <w:ind w:left="0" w:firstLine="0"/>
        <w:rPr>
          <w:rFonts w:ascii="Arial" w:hAnsi="Arial" w:cs="Arial"/>
        </w:rPr>
      </w:pPr>
      <w:r w:rsidRPr="00D35E26">
        <w:rPr>
          <w:rFonts w:ascii="Arial" w:hAnsi="Arial" w:cs="Arial"/>
        </w:rPr>
        <w:t xml:space="preserve">Resource pool configuration </w:t>
      </w:r>
      <w:r w:rsidR="00380C62">
        <w:rPr>
          <w:rFonts w:ascii="Arial" w:hAnsi="Arial" w:cs="Arial"/>
        </w:rPr>
        <w:t>in</w:t>
      </w:r>
      <w:r w:rsidRPr="00D35E26">
        <w:rPr>
          <w:rFonts w:ascii="Arial" w:hAnsi="Arial" w:cs="Arial"/>
        </w:rPr>
        <w:t xml:space="preserve"> </w:t>
      </w:r>
      <w:r>
        <w:rPr>
          <w:rFonts w:ascii="Arial" w:hAnsi="Arial" w:cs="Arial"/>
        </w:rPr>
        <w:t>frequency</w:t>
      </w:r>
      <w:r w:rsidRPr="00D35E26">
        <w:rPr>
          <w:rFonts w:ascii="Arial" w:hAnsi="Arial" w:cs="Arial"/>
        </w:rPr>
        <w:t xml:space="preserve"> domain</w:t>
      </w:r>
    </w:p>
    <w:p w14:paraId="606F80C0" w14:textId="2138F408" w:rsidR="006929BE" w:rsidRDefault="005F1967" w:rsidP="00A667DE">
      <w:pPr>
        <w:spacing w:before="120" w:after="120"/>
        <w:rPr>
          <w:sz w:val="20"/>
        </w:rPr>
      </w:pPr>
      <w:r>
        <w:rPr>
          <w:sz w:val="20"/>
        </w:rPr>
        <w:t>The spectrum efficiency is very important for V2X. Currently only limited spectrum is assigned for ITS operation according to the LS from 5GAA</w:t>
      </w:r>
      <w:r w:rsidR="00967D66">
        <w:rPr>
          <w:sz w:val="20"/>
        </w:rPr>
        <w:t xml:space="preserve"> </w:t>
      </w:r>
      <w:r w:rsidR="00967D66">
        <w:rPr>
          <w:sz w:val="20"/>
        </w:rPr>
        <w:fldChar w:fldCharType="begin"/>
      </w:r>
      <w:r w:rsidR="00967D66">
        <w:rPr>
          <w:sz w:val="20"/>
        </w:rPr>
        <w:instrText xml:space="preserve"> REF _Ref37426529 \r \h </w:instrText>
      </w:r>
      <w:r w:rsidR="00967D66">
        <w:rPr>
          <w:sz w:val="20"/>
        </w:rPr>
      </w:r>
      <w:r w:rsidR="00967D66">
        <w:rPr>
          <w:sz w:val="20"/>
        </w:rPr>
        <w:fldChar w:fldCharType="separate"/>
      </w:r>
      <w:r w:rsidR="00FC2907">
        <w:rPr>
          <w:sz w:val="20"/>
        </w:rPr>
        <w:t>[1]</w:t>
      </w:r>
      <w:r w:rsidR="00967D66">
        <w:rPr>
          <w:sz w:val="20"/>
        </w:rPr>
        <w:fldChar w:fldCharType="end"/>
      </w:r>
      <w:r>
        <w:rPr>
          <w:sz w:val="20"/>
        </w:rPr>
        <w:t>, thus it is desirable to fully exploit every HZ of the available bandwidth. This is the key principle behind the working assumption to</w:t>
      </w:r>
      <w:r w:rsidRPr="005F1967">
        <w:rPr>
          <w:sz w:val="20"/>
          <w:lang w:val="ru-RU" w:eastAsia="ko-KR"/>
        </w:rPr>
        <w:t xml:space="preserve"> </w:t>
      </w:r>
      <w:r>
        <w:rPr>
          <w:sz w:val="20"/>
          <w:lang w:val="ru-RU" w:eastAsia="ko-KR"/>
        </w:rPr>
        <w:t xml:space="preserve">allow configuration of all </w:t>
      </w:r>
      <w:r w:rsidRPr="00D35E26">
        <w:rPr>
          <w:sz w:val="20"/>
          <w:lang w:val="ru-RU" w:eastAsia="ko-KR"/>
        </w:rPr>
        <w:t>number of PRBs in a SL BWP</w:t>
      </w:r>
      <w:r>
        <w:rPr>
          <w:sz w:val="20"/>
        </w:rPr>
        <w:t xml:space="preserve"> for a resource pool, otherwise, it may lead to </w:t>
      </w:r>
      <w:r w:rsidR="006929BE" w:rsidRPr="006929BE">
        <w:rPr>
          <w:sz w:val="20"/>
        </w:rPr>
        <w:t xml:space="preserve">wasting </w:t>
      </w:r>
      <w:r>
        <w:rPr>
          <w:sz w:val="20"/>
        </w:rPr>
        <w:t xml:space="preserve">a large portion of </w:t>
      </w:r>
      <w:r w:rsidR="006929BE">
        <w:rPr>
          <w:sz w:val="20"/>
        </w:rPr>
        <w:t xml:space="preserve">PRBs in many cases. </w:t>
      </w:r>
    </w:p>
    <w:p w14:paraId="4775A28E" w14:textId="0126D524" w:rsidR="00A667DE" w:rsidRPr="002521DB" w:rsidRDefault="006929BE" w:rsidP="00A667DE">
      <w:pPr>
        <w:spacing w:before="120" w:after="120"/>
        <w:rPr>
          <w:sz w:val="20"/>
        </w:rPr>
      </w:pPr>
      <w:r>
        <w:rPr>
          <w:sz w:val="20"/>
        </w:rPr>
        <w:t xml:space="preserve">The remaining issue is </w:t>
      </w:r>
      <w:r>
        <w:rPr>
          <w:sz w:val="20"/>
          <w:lang w:eastAsia="ko-KR"/>
        </w:rPr>
        <w:t xml:space="preserve">how to </w:t>
      </w:r>
      <w:r w:rsidRPr="00D35E26">
        <w:rPr>
          <w:sz w:val="20"/>
          <w:lang w:eastAsia="ko-KR"/>
        </w:rPr>
        <w:t>deal with remaining PRBs</w:t>
      </w:r>
      <w:r>
        <w:rPr>
          <w:sz w:val="20"/>
        </w:rPr>
        <w:t xml:space="preserve"> in case of </w:t>
      </w:r>
      <w:r w:rsidRPr="00D35E26">
        <w:rPr>
          <w:sz w:val="20"/>
          <w:lang w:eastAsia="ko-KR"/>
        </w:rPr>
        <w:t>the configured PRBs for resource pool is not a multiple of subchannel size</w:t>
      </w:r>
      <w:r>
        <w:rPr>
          <w:sz w:val="20"/>
          <w:lang w:eastAsia="ko-KR"/>
        </w:rPr>
        <w:t xml:space="preserve">. </w:t>
      </w:r>
      <w:r>
        <w:rPr>
          <w:sz w:val="20"/>
        </w:rPr>
        <w:t xml:space="preserve">In our view, the most simple and straightforward solution is to define </w:t>
      </w:r>
      <w:r w:rsidR="00EF1D89">
        <w:rPr>
          <w:sz w:val="20"/>
        </w:rPr>
        <w:t>a last sub</w:t>
      </w:r>
      <w:r w:rsidRPr="006929BE">
        <w:rPr>
          <w:sz w:val="20"/>
        </w:rPr>
        <w:t xml:space="preserve">channel </w:t>
      </w:r>
      <w:r>
        <w:rPr>
          <w:sz w:val="20"/>
        </w:rPr>
        <w:t>having</w:t>
      </w:r>
      <w:r w:rsidRPr="006929BE">
        <w:rPr>
          <w:sz w:val="20"/>
        </w:rPr>
        <w:t xml:space="preserve"> all the </w:t>
      </w:r>
      <w:r w:rsidRPr="00D35E26">
        <w:rPr>
          <w:sz w:val="20"/>
          <w:lang w:eastAsia="ko-KR"/>
        </w:rPr>
        <w:t xml:space="preserve">remaining </w:t>
      </w:r>
      <w:r w:rsidRPr="006929BE">
        <w:rPr>
          <w:sz w:val="20"/>
        </w:rPr>
        <w:t>PRBs</w:t>
      </w:r>
      <w:r w:rsidR="00EF1D89">
        <w:rPr>
          <w:sz w:val="20"/>
          <w:lang w:eastAsia="ko-KR"/>
        </w:rPr>
        <w:t xml:space="preserve">, </w:t>
      </w:r>
      <w:r w:rsidR="00EF1D89">
        <w:rPr>
          <w:sz w:val="20"/>
        </w:rPr>
        <w:t>h</w:t>
      </w:r>
      <w:r w:rsidR="00A667DE" w:rsidRPr="002521DB">
        <w:rPr>
          <w:sz w:val="20"/>
        </w:rPr>
        <w:t xml:space="preserve">owever, how to deal with the </w:t>
      </w:r>
      <w:r w:rsidR="00EF1D89">
        <w:rPr>
          <w:sz w:val="20"/>
        </w:rPr>
        <w:t>last subchannel</w:t>
      </w:r>
      <w:r w:rsidR="00A667DE" w:rsidRPr="002521DB">
        <w:rPr>
          <w:sz w:val="20"/>
        </w:rPr>
        <w:t xml:space="preserve"> can be </w:t>
      </w:r>
      <w:r w:rsidR="00EF1D89">
        <w:rPr>
          <w:sz w:val="20"/>
        </w:rPr>
        <w:t xml:space="preserve">handled </w:t>
      </w:r>
      <w:r w:rsidR="00A667DE" w:rsidRPr="002521DB">
        <w:rPr>
          <w:sz w:val="20"/>
        </w:rPr>
        <w:t xml:space="preserve">in the </w:t>
      </w:r>
      <w:r w:rsidR="00EF1D89">
        <w:rPr>
          <w:sz w:val="20"/>
        </w:rPr>
        <w:t>future</w:t>
      </w:r>
      <w:r w:rsidR="00A667DE" w:rsidRPr="002521DB">
        <w:rPr>
          <w:sz w:val="20"/>
        </w:rPr>
        <w:t xml:space="preserve"> release. </w:t>
      </w:r>
      <w:r w:rsidR="00EF1D89">
        <w:rPr>
          <w:sz w:val="20"/>
        </w:rPr>
        <w:t xml:space="preserve">In Rel-16, a UE is not expected to transmit on </w:t>
      </w:r>
      <w:r w:rsidR="00EF1D89" w:rsidRPr="00F63AB4">
        <w:rPr>
          <w:sz w:val="20"/>
        </w:rPr>
        <w:t xml:space="preserve">the </w:t>
      </w:r>
      <w:r w:rsidR="00EF1D89">
        <w:rPr>
          <w:sz w:val="20"/>
        </w:rPr>
        <w:t>last subchannel.</w:t>
      </w:r>
    </w:p>
    <w:p w14:paraId="06E9F8E2" w14:textId="49CB8804" w:rsidR="00A667DE" w:rsidRPr="00323DFC" w:rsidRDefault="00A667DE" w:rsidP="00A667DE">
      <w:pPr>
        <w:pStyle w:val="a6"/>
        <w:rPr>
          <w:i/>
          <w:szCs w:val="21"/>
        </w:rPr>
      </w:pPr>
      <w:bookmarkStart w:id="36" w:name="_Ref37418297"/>
      <w:r w:rsidRPr="00673CE1">
        <w:rPr>
          <w:i/>
          <w:szCs w:val="21"/>
        </w:rPr>
        <w:t xml:space="preserve">Proposal </w:t>
      </w:r>
      <w:r w:rsidRPr="00323DFC">
        <w:rPr>
          <w:i/>
          <w:szCs w:val="21"/>
        </w:rPr>
        <w:fldChar w:fldCharType="begin"/>
      </w:r>
      <w:r w:rsidRPr="002521DB">
        <w:rPr>
          <w:i/>
          <w:szCs w:val="21"/>
        </w:rPr>
        <w:instrText xml:space="preserve"> SEQ Proposal \* ARABIC </w:instrText>
      </w:r>
      <w:r w:rsidRPr="00323DFC">
        <w:rPr>
          <w:i/>
          <w:szCs w:val="21"/>
        </w:rPr>
        <w:fldChar w:fldCharType="separate"/>
      </w:r>
      <w:r w:rsidR="00FC2907">
        <w:rPr>
          <w:i/>
          <w:noProof/>
          <w:szCs w:val="21"/>
        </w:rPr>
        <w:t>14</w:t>
      </w:r>
      <w:r w:rsidRPr="00323DFC">
        <w:rPr>
          <w:i/>
          <w:szCs w:val="21"/>
        </w:rPr>
        <w:fldChar w:fldCharType="end"/>
      </w:r>
      <w:r w:rsidRPr="00323DFC">
        <w:rPr>
          <w:i/>
          <w:szCs w:val="21"/>
        </w:rPr>
        <w:t xml:space="preserve">: </w:t>
      </w:r>
      <w:r w:rsidR="00EF1D89">
        <w:rPr>
          <w:i/>
          <w:szCs w:val="21"/>
        </w:rPr>
        <w:t>Confirm the working assumption that</w:t>
      </w:r>
      <w:r w:rsidR="00EF1D89" w:rsidRPr="00EF1D89">
        <w:rPr>
          <w:i/>
          <w:szCs w:val="21"/>
        </w:rPr>
        <w:t xml:space="preserve"> allow configuration of all number of PRBs in a SL BWP for a resource pool</w:t>
      </w:r>
      <w:r w:rsidRPr="00323DFC">
        <w:rPr>
          <w:i/>
          <w:szCs w:val="21"/>
        </w:rPr>
        <w:t>.</w:t>
      </w:r>
      <w:bookmarkEnd w:id="36"/>
      <w:r w:rsidRPr="00323DFC">
        <w:rPr>
          <w:i/>
          <w:szCs w:val="21"/>
        </w:rPr>
        <w:t xml:space="preserve"> </w:t>
      </w:r>
    </w:p>
    <w:p w14:paraId="0FEEFF70" w14:textId="39901794" w:rsidR="00EF1D89" w:rsidRPr="00323DFC" w:rsidRDefault="00EF1D89" w:rsidP="00EF1D89">
      <w:pPr>
        <w:pStyle w:val="a6"/>
        <w:rPr>
          <w:i/>
          <w:szCs w:val="21"/>
        </w:rPr>
      </w:pPr>
      <w:bookmarkStart w:id="37" w:name="_Ref37424938"/>
      <w:r w:rsidRPr="00673CE1">
        <w:rPr>
          <w:i/>
          <w:szCs w:val="21"/>
        </w:rPr>
        <w:t xml:space="preserve">Proposal </w:t>
      </w:r>
      <w:r w:rsidRPr="00323DFC">
        <w:rPr>
          <w:i/>
          <w:szCs w:val="21"/>
        </w:rPr>
        <w:fldChar w:fldCharType="begin"/>
      </w:r>
      <w:r w:rsidRPr="00F63AB4">
        <w:rPr>
          <w:i/>
          <w:szCs w:val="21"/>
        </w:rPr>
        <w:instrText xml:space="preserve"> SEQ Proposal \* ARABIC </w:instrText>
      </w:r>
      <w:r w:rsidRPr="00323DFC">
        <w:rPr>
          <w:i/>
          <w:szCs w:val="21"/>
        </w:rPr>
        <w:fldChar w:fldCharType="separate"/>
      </w:r>
      <w:r w:rsidR="00FC2907">
        <w:rPr>
          <w:i/>
          <w:noProof/>
          <w:szCs w:val="21"/>
        </w:rPr>
        <w:t>15</w:t>
      </w:r>
      <w:r w:rsidRPr="00323DFC">
        <w:rPr>
          <w:i/>
          <w:szCs w:val="21"/>
        </w:rPr>
        <w:fldChar w:fldCharType="end"/>
      </w:r>
      <w:r w:rsidRPr="00323DFC">
        <w:rPr>
          <w:i/>
          <w:szCs w:val="21"/>
        </w:rPr>
        <w:t xml:space="preserve">: </w:t>
      </w:r>
      <w:r>
        <w:rPr>
          <w:i/>
          <w:szCs w:val="21"/>
        </w:rPr>
        <w:t>In Rel-16, a last sub</w:t>
      </w:r>
      <w:r w:rsidRPr="00EF1D89">
        <w:rPr>
          <w:i/>
          <w:szCs w:val="21"/>
        </w:rPr>
        <w:t>channel</w:t>
      </w:r>
      <w:r>
        <w:rPr>
          <w:i/>
          <w:szCs w:val="21"/>
        </w:rPr>
        <w:t xml:space="preserve"> containing</w:t>
      </w:r>
      <w:r w:rsidRPr="00EF1D89">
        <w:rPr>
          <w:i/>
          <w:szCs w:val="21"/>
        </w:rPr>
        <w:t xml:space="preserve"> all the remaining PRBs</w:t>
      </w:r>
      <w:r>
        <w:rPr>
          <w:i/>
          <w:szCs w:val="21"/>
        </w:rPr>
        <w:t xml:space="preserve"> </w:t>
      </w:r>
      <w:r w:rsidRPr="00323DFC">
        <w:rPr>
          <w:i/>
          <w:szCs w:val="21"/>
        </w:rPr>
        <w:t>if the configured PRBs for resource pool is not a multiple of subchannel size</w:t>
      </w:r>
      <w:r>
        <w:rPr>
          <w:i/>
          <w:szCs w:val="21"/>
        </w:rPr>
        <w:t xml:space="preserve"> is defined, but a</w:t>
      </w:r>
      <w:r w:rsidRPr="00EF1D89">
        <w:rPr>
          <w:i/>
          <w:szCs w:val="21"/>
        </w:rPr>
        <w:t xml:space="preserve"> </w:t>
      </w:r>
      <w:r w:rsidRPr="00323DFC">
        <w:rPr>
          <w:i/>
          <w:szCs w:val="21"/>
        </w:rPr>
        <w:t xml:space="preserve">UE is not expected to be scheduled or </w:t>
      </w:r>
      <w:r>
        <w:rPr>
          <w:i/>
          <w:szCs w:val="21"/>
        </w:rPr>
        <w:t xml:space="preserve">to </w:t>
      </w:r>
      <w:r w:rsidRPr="00323DFC">
        <w:rPr>
          <w:i/>
          <w:szCs w:val="21"/>
        </w:rPr>
        <w:t>transmit on the remaining PRBs</w:t>
      </w:r>
      <w:r>
        <w:rPr>
          <w:i/>
          <w:szCs w:val="21"/>
        </w:rPr>
        <w:t xml:space="preserve"> (i.e. the last subchannel)</w:t>
      </w:r>
      <w:r w:rsidRPr="00323DFC">
        <w:rPr>
          <w:i/>
          <w:szCs w:val="21"/>
        </w:rPr>
        <w:t>.</w:t>
      </w:r>
      <w:bookmarkEnd w:id="37"/>
      <w:r w:rsidRPr="00323DFC">
        <w:rPr>
          <w:i/>
          <w:szCs w:val="21"/>
        </w:rPr>
        <w:t xml:space="preserve"> </w:t>
      </w:r>
    </w:p>
    <w:p w14:paraId="02617027" w14:textId="77777777" w:rsidR="00EC3353" w:rsidRPr="00A667DE" w:rsidRDefault="00EC3353" w:rsidP="00EC3353">
      <w:pPr>
        <w:spacing w:before="120" w:after="120"/>
      </w:pPr>
    </w:p>
    <w:p w14:paraId="419EAED6" w14:textId="77777777" w:rsidR="00F477A6" w:rsidRPr="00F477A6" w:rsidRDefault="00F477A6" w:rsidP="00581DC6">
      <w:pPr>
        <w:pStyle w:val="2"/>
        <w:numPr>
          <w:ilvl w:val="1"/>
          <w:numId w:val="27"/>
        </w:numPr>
        <w:spacing w:beforeLines="0" w:before="240" w:afterLines="0" w:after="60"/>
        <w:ind w:left="567" w:rightChars="0" w:right="0" w:hanging="567"/>
      </w:pPr>
      <w:bookmarkStart w:id="38" w:name="OLE_LINK18"/>
      <w:bookmarkStart w:id="39" w:name="OLE_LINK19"/>
      <w:bookmarkStart w:id="40" w:name="OLE_LINK9"/>
      <w:r w:rsidRPr="00F477A6">
        <w:t>Scrambling sequence initialization</w:t>
      </w:r>
      <w:bookmarkEnd w:id="38"/>
      <w:bookmarkEnd w:id="39"/>
    </w:p>
    <w:bookmarkEnd w:id="40"/>
    <w:p w14:paraId="7FA6142A" w14:textId="77777777" w:rsidR="00F477A6" w:rsidRPr="001F1CB1" w:rsidRDefault="00F477A6" w:rsidP="00581DC6">
      <w:pPr>
        <w:pStyle w:val="af1"/>
        <w:numPr>
          <w:ilvl w:val="0"/>
          <w:numId w:val="24"/>
        </w:numPr>
        <w:spacing w:before="120"/>
        <w:rPr>
          <w:rFonts w:ascii="Times New Roman" w:eastAsiaTheme="minorEastAsia" w:hAnsi="Times New Roman"/>
          <w:b/>
          <w:i/>
          <w:u w:val="single"/>
          <w:lang w:eastAsia="zh-CN"/>
        </w:rPr>
      </w:pPr>
      <w:r w:rsidRPr="001F1CB1">
        <w:rPr>
          <w:rFonts w:ascii="Times New Roman" w:eastAsiaTheme="minorEastAsia" w:hAnsi="Times New Roman"/>
          <w:b/>
          <w:i/>
          <w:u w:val="single"/>
          <w:lang w:eastAsia="zh-CN"/>
        </w:rPr>
        <w:t>Initialization of the scrambling sequence generator of PSCCH</w:t>
      </w:r>
    </w:p>
    <w:p w14:paraId="11FEE183" w14:textId="6FDC7819" w:rsidR="00F477A6" w:rsidRPr="002E076F" w:rsidRDefault="00764154" w:rsidP="00F477A6">
      <w:pPr>
        <w:pStyle w:val="af1"/>
        <w:spacing w:before="120"/>
        <w:rPr>
          <w:rFonts w:ascii="Times New Roman" w:eastAsiaTheme="minorEastAsia" w:hAnsi="Times New Roman"/>
          <w:b/>
          <w:lang w:eastAsia="zh-CN"/>
        </w:rPr>
      </w:pPr>
      <w:r w:rsidRPr="002E076F">
        <w:rPr>
          <w:rFonts w:ascii="Times New Roman" w:eastAsiaTheme="minorEastAsia" w:hAnsi="Times New Roman"/>
          <w:szCs w:val="20"/>
          <w:lang w:eastAsia="zh-CN"/>
        </w:rPr>
        <w:t>T</w:t>
      </w:r>
      <w:r w:rsidR="00F477A6" w:rsidRPr="002E076F">
        <w:rPr>
          <w:rFonts w:ascii="Times New Roman" w:eastAsiaTheme="minorEastAsia" w:hAnsi="Times New Roman"/>
          <w:szCs w:val="20"/>
          <w:lang w:eastAsia="zh-CN"/>
        </w:rPr>
        <w:t>he NR PDCCH scrambling sequence generation could be reused in PSCCH. The scrambling sequence generator could be initialized with the following formula:</w:t>
      </w:r>
    </w:p>
    <w:p w14:paraId="7A1E1715" w14:textId="77777777" w:rsidR="00F477A6" w:rsidRPr="00673CE1" w:rsidRDefault="00B70E49" w:rsidP="00F477A6">
      <w:pPr>
        <w:spacing w:before="120" w:after="120"/>
        <w:rPr>
          <w:rFonts w:eastAsiaTheme="minorEastAsia"/>
          <w:b/>
        </w:rPr>
      </w:pPr>
      <m:oMathPara>
        <m:oMath>
          <m:sSub>
            <m:sSubPr>
              <m:ctrlPr>
                <w:rPr>
                  <w:rFonts w:ascii="Cambria Math" w:hAnsi="Cambria Math"/>
                  <w:sz w:val="20"/>
                </w:rPr>
              </m:ctrlPr>
            </m:sSubPr>
            <m:e>
              <m:r>
                <w:rPr>
                  <w:rFonts w:ascii="Cambria Math" w:hAnsi="Cambria Math"/>
                  <w:sz w:val="20"/>
                </w:rPr>
                <m:t>c</m:t>
              </m:r>
            </m:e>
            <m:sub>
              <m:r>
                <m:rPr>
                  <m:nor/>
                </m:rPr>
                <w:rPr>
                  <w:sz w:val="20"/>
                </w:rPr>
                <m:t>init</m:t>
              </m:r>
            </m:sub>
          </m:sSub>
          <m:r>
            <m:rPr>
              <m:sty m:val="p"/>
            </m:rPr>
            <w:rPr>
              <w:rFonts w:ascii="Cambria Math" w:hAnsi="Cambria Math"/>
              <w:sz w:val="20"/>
            </w:rPr>
            <m:t>=</m:t>
          </m:r>
          <w:bookmarkStart w:id="41" w:name="OLE_LINK7"/>
          <w:bookmarkStart w:id="42" w:name="OLE_LINK6"/>
          <m:sSub>
            <m:sSubPr>
              <m:ctrlPr>
                <w:rPr>
                  <w:rFonts w:ascii="Cambria Math" w:hAnsi="Cambria Math"/>
                  <w:i/>
                  <w:sz w:val="20"/>
                </w:rPr>
              </m:ctrlPr>
            </m:sSubPr>
            <m:e>
              <m:r>
                <w:rPr>
                  <w:rFonts w:ascii="Cambria Math" w:hAnsi="Cambria Math"/>
                  <w:sz w:val="20"/>
                </w:rPr>
                <m:t>N</m:t>
              </m:r>
            </m:e>
            <m:sub>
              <m:r>
                <w:rPr>
                  <w:rFonts w:ascii="Cambria Math" w:hAnsi="Cambria Math"/>
                  <w:sz w:val="20"/>
                </w:rPr>
                <m:t>RPid</m:t>
              </m:r>
            </m:sub>
          </m:sSub>
        </m:oMath>
      </m:oMathPara>
      <w:bookmarkEnd w:id="41"/>
      <w:bookmarkEnd w:id="42"/>
    </w:p>
    <w:p w14:paraId="6F687F2E" w14:textId="6D528000" w:rsidR="00F477A6" w:rsidRPr="002E076F" w:rsidRDefault="00B70E49" w:rsidP="00F477A6">
      <w:pPr>
        <w:pStyle w:val="af1"/>
        <w:spacing w:before="120"/>
        <w:rPr>
          <w:rFonts w:ascii="Times New Roman" w:eastAsiaTheme="minorEastAsia" w:hAnsi="Times New Roman"/>
          <w:b/>
          <w:lang w:eastAsia="zh-CN"/>
        </w:rPr>
      </w:pP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RPid</m:t>
            </m:r>
          </m:sub>
        </m:sSub>
      </m:oMath>
      <w:r w:rsidR="00F477A6" w:rsidRPr="002E076F">
        <w:rPr>
          <w:rFonts w:ascii="Times New Roman" w:eastAsiaTheme="minorEastAsia" w:hAnsi="Times New Roman"/>
          <w:szCs w:val="20"/>
          <w:lang w:eastAsia="zh-CN"/>
        </w:rPr>
        <w:t xml:space="preserve"> is a resource pool ID that could be used for the 1</w:t>
      </w:r>
      <w:r w:rsidR="00F477A6" w:rsidRPr="002E076F">
        <w:rPr>
          <w:rFonts w:ascii="Times New Roman" w:eastAsiaTheme="minorEastAsia" w:hAnsi="Times New Roman"/>
          <w:szCs w:val="20"/>
          <w:vertAlign w:val="superscript"/>
          <w:lang w:eastAsia="zh-CN"/>
        </w:rPr>
        <w:t>st</w:t>
      </w:r>
      <w:r w:rsidR="00F477A6" w:rsidRPr="002E076F">
        <w:rPr>
          <w:rFonts w:ascii="Times New Roman" w:eastAsiaTheme="minorEastAsia" w:hAnsi="Times New Roman"/>
          <w:szCs w:val="20"/>
          <w:lang w:eastAsia="zh-CN"/>
        </w:rPr>
        <w:t xml:space="preserve"> stage SCI to reduce potential interference. </w:t>
      </w:r>
    </w:p>
    <w:p w14:paraId="16E3FFF9" w14:textId="11056156" w:rsidR="00F477A6" w:rsidRPr="001F1CB1" w:rsidRDefault="00F477A6" w:rsidP="00F477A6">
      <w:pPr>
        <w:pStyle w:val="a6"/>
        <w:rPr>
          <w:rFonts w:eastAsiaTheme="minorEastAsia"/>
          <w:b w:val="0"/>
          <w:i/>
        </w:rPr>
      </w:pPr>
      <w:bookmarkStart w:id="43" w:name="_Ref32312984"/>
      <w:r w:rsidRPr="001F1CB1">
        <w:rPr>
          <w:i/>
        </w:rPr>
        <w:t xml:space="preserve">Proposal </w:t>
      </w:r>
      <w:r w:rsidRPr="001F1CB1">
        <w:rPr>
          <w:i/>
        </w:rPr>
        <w:fldChar w:fldCharType="begin"/>
      </w:r>
      <w:r w:rsidRPr="001F1CB1">
        <w:rPr>
          <w:i/>
        </w:rPr>
        <w:instrText xml:space="preserve"> SEQ Proposal \* ARABIC </w:instrText>
      </w:r>
      <w:r w:rsidRPr="001F1CB1">
        <w:rPr>
          <w:i/>
        </w:rPr>
        <w:fldChar w:fldCharType="separate"/>
      </w:r>
      <w:r w:rsidR="00FC2907">
        <w:rPr>
          <w:i/>
          <w:noProof/>
        </w:rPr>
        <w:t>16</w:t>
      </w:r>
      <w:r w:rsidRPr="001F1CB1">
        <w:rPr>
          <w:i/>
        </w:rPr>
        <w:fldChar w:fldCharType="end"/>
      </w:r>
      <w:r w:rsidRPr="001F1CB1">
        <w:rPr>
          <w:rFonts w:eastAsiaTheme="minorEastAsia"/>
          <w:i/>
        </w:rPr>
        <w:t>: The resource pool ID could be used for the initialization of the scrambling sequence generator.</w:t>
      </w:r>
      <w:bookmarkEnd w:id="43"/>
    </w:p>
    <w:p w14:paraId="43DFBB77" w14:textId="77777777" w:rsidR="00F477A6" w:rsidRPr="002E076F" w:rsidRDefault="00F477A6" w:rsidP="00F477A6">
      <w:pPr>
        <w:pStyle w:val="af1"/>
        <w:spacing w:before="120"/>
        <w:rPr>
          <w:rFonts w:ascii="Times New Roman" w:eastAsiaTheme="minorEastAsia" w:hAnsi="Times New Roman"/>
          <w:lang w:eastAsia="zh-CN"/>
        </w:rPr>
      </w:pPr>
    </w:p>
    <w:p w14:paraId="79278D0F" w14:textId="1673D1EC" w:rsidR="00F477A6" w:rsidRPr="002E076F" w:rsidRDefault="00F477A6" w:rsidP="00F477A6">
      <w:pPr>
        <w:pStyle w:val="af1"/>
        <w:spacing w:before="120"/>
        <w:rPr>
          <w:rFonts w:ascii="Times New Roman" w:eastAsiaTheme="minorEastAsia" w:hAnsi="Times New Roman"/>
          <w:lang w:eastAsia="zh-CN"/>
        </w:rPr>
      </w:pPr>
      <w:r w:rsidRPr="002E076F">
        <w:rPr>
          <w:rFonts w:ascii="Times New Roman" w:eastAsiaTheme="minorEastAsia" w:hAnsi="Times New Roman"/>
          <w:lang w:eastAsia="zh-CN"/>
        </w:rPr>
        <w:t xml:space="preserve">The following </w:t>
      </w:r>
      <w:r w:rsidRPr="002E076F">
        <w:rPr>
          <w:rFonts w:ascii="Times New Roman" w:eastAsia="宋体" w:hAnsi="Times New Roman"/>
          <w:lang w:eastAsia="zh-CN"/>
        </w:rPr>
        <w:t xml:space="preserve">TP for TS 38.211 </w:t>
      </w:r>
      <w:r w:rsidR="00967D66">
        <w:rPr>
          <w:rFonts w:ascii="Times New Roman" w:eastAsia="宋体" w:hAnsi="Times New Roman"/>
          <w:lang w:eastAsia="zh-CN"/>
        </w:rPr>
        <w:fldChar w:fldCharType="begin"/>
      </w:r>
      <w:r w:rsidR="00967D66">
        <w:rPr>
          <w:rFonts w:ascii="Times New Roman" w:eastAsia="宋体" w:hAnsi="Times New Roman"/>
          <w:lang w:eastAsia="zh-CN"/>
        </w:rPr>
        <w:instrText xml:space="preserve"> REF _Ref37426544 \r \h </w:instrText>
      </w:r>
      <w:r w:rsidR="00967D66">
        <w:rPr>
          <w:rFonts w:ascii="Times New Roman" w:eastAsia="宋体" w:hAnsi="Times New Roman"/>
          <w:lang w:eastAsia="zh-CN"/>
        </w:rPr>
      </w:r>
      <w:r w:rsidR="00967D66">
        <w:rPr>
          <w:rFonts w:ascii="Times New Roman" w:eastAsia="宋体" w:hAnsi="Times New Roman"/>
          <w:lang w:eastAsia="zh-CN"/>
        </w:rPr>
        <w:fldChar w:fldCharType="separate"/>
      </w:r>
      <w:r w:rsidR="00FC2907">
        <w:rPr>
          <w:rFonts w:ascii="Times New Roman" w:eastAsia="宋体" w:hAnsi="Times New Roman"/>
          <w:lang w:eastAsia="zh-CN"/>
        </w:rPr>
        <w:t>[2]</w:t>
      </w:r>
      <w:r w:rsidR="00967D66">
        <w:rPr>
          <w:rFonts w:ascii="Times New Roman" w:eastAsia="宋体" w:hAnsi="Times New Roman"/>
          <w:lang w:eastAsia="zh-CN"/>
        </w:rPr>
        <w:fldChar w:fldCharType="end"/>
      </w:r>
      <w:r w:rsidR="002B41CF" w:rsidRPr="002E076F">
        <w:rPr>
          <w:rFonts w:ascii="Times New Roman" w:eastAsia="宋体" w:hAnsi="Times New Roman"/>
          <w:lang w:eastAsia="zh-CN"/>
        </w:rPr>
        <w:t xml:space="preserve"> </w:t>
      </w:r>
      <w:r w:rsidRPr="002E076F">
        <w:rPr>
          <w:rFonts w:ascii="Times New Roman" w:eastAsia="宋体" w:hAnsi="Times New Roman"/>
          <w:lang w:eastAsia="zh-CN"/>
        </w:rPr>
        <w:t>is proposed:</w:t>
      </w:r>
    </w:p>
    <w:tbl>
      <w:tblPr>
        <w:tblStyle w:val="ad"/>
        <w:tblW w:w="0" w:type="auto"/>
        <w:tblLook w:val="04A0" w:firstRow="1" w:lastRow="0" w:firstColumn="1" w:lastColumn="0" w:noHBand="0" w:noVBand="1"/>
      </w:tblPr>
      <w:tblGrid>
        <w:gridCol w:w="9019"/>
      </w:tblGrid>
      <w:tr w:rsidR="00F477A6" w14:paraId="6F464D0E" w14:textId="77777777" w:rsidTr="007063B2">
        <w:tc>
          <w:tcPr>
            <w:tcW w:w="9019" w:type="dxa"/>
          </w:tcPr>
          <w:p w14:paraId="7D5B6791" w14:textId="77777777" w:rsidR="00F477A6" w:rsidRDefault="00F477A6" w:rsidP="007063B2">
            <w:pPr>
              <w:pStyle w:val="af1"/>
              <w:spacing w:before="120"/>
              <w:rPr>
                <w:rFonts w:eastAsiaTheme="minorEastAsia"/>
                <w:szCs w:val="20"/>
                <w:lang w:eastAsia="zh-CN"/>
              </w:rPr>
            </w:pPr>
            <w:bookmarkStart w:id="44" w:name="_Toc454818125"/>
            <w:r>
              <w:rPr>
                <w:rFonts w:eastAsiaTheme="minorEastAsia"/>
                <w:szCs w:val="20"/>
                <w:lang w:eastAsia="zh-CN"/>
              </w:rPr>
              <w:t>TS 38.211</w:t>
            </w:r>
          </w:p>
          <w:p w14:paraId="36A10DE7" w14:textId="77777777" w:rsidR="00F477A6" w:rsidRDefault="00F477A6" w:rsidP="007063B2">
            <w:pPr>
              <w:pStyle w:val="30"/>
              <w:numPr>
                <w:ilvl w:val="0"/>
                <w:numId w:val="0"/>
              </w:numPr>
              <w:spacing w:after="120"/>
              <w:ind w:left="425" w:right="210" w:hanging="425"/>
              <w:outlineLvl w:val="2"/>
              <w:rPr>
                <w:sz w:val="20"/>
              </w:rPr>
            </w:pPr>
            <w:r>
              <w:rPr>
                <w:sz w:val="20"/>
              </w:rPr>
              <w:t>8.3.2</w:t>
            </w:r>
            <w:r>
              <w:rPr>
                <w:sz w:val="20"/>
              </w:rPr>
              <w:tab/>
              <w:t>Physical sidelink control channel</w:t>
            </w:r>
            <w:bookmarkEnd w:id="44"/>
          </w:p>
          <w:p w14:paraId="5B9F23DE" w14:textId="77777777" w:rsidR="00F477A6" w:rsidRDefault="00F477A6" w:rsidP="007063B2">
            <w:pPr>
              <w:pStyle w:val="4"/>
              <w:spacing w:before="120" w:after="120"/>
              <w:outlineLvl w:val="3"/>
            </w:pPr>
            <w:bookmarkStart w:id="45" w:name="_Toc11324549"/>
            <w:r>
              <w:t>8.3.2.1</w:t>
            </w:r>
            <w:r>
              <w:tab/>
              <w:t>Scrambling</w:t>
            </w:r>
            <w:bookmarkEnd w:id="45"/>
          </w:p>
          <w:p w14:paraId="032FEA66" w14:textId="77777777" w:rsidR="00F477A6" w:rsidRDefault="00F477A6" w:rsidP="007063B2">
            <w:pPr>
              <w:spacing w:before="120" w:after="120"/>
              <w:rPr>
                <w:sz w:val="20"/>
              </w:rPr>
            </w:pPr>
            <w:r>
              <w:rPr>
                <w:sz w:val="20"/>
              </w:rPr>
              <w:t xml:space="preserve">The block of bits </w:t>
            </w:r>
            <m:oMath>
              <m:r>
                <w:rPr>
                  <w:rFonts w:ascii="Cambria Math" w:hAnsi="Cambria Math"/>
                  <w:sz w:val="20"/>
                </w:rPr>
                <m:t>b</m:t>
              </m:r>
              <m:d>
                <m:dPr>
                  <m:ctrlPr>
                    <w:rPr>
                      <w:rFonts w:ascii="Cambria Math" w:hAnsi="Cambria Math"/>
                      <w:i/>
                      <w:sz w:val="20"/>
                    </w:rPr>
                  </m:ctrlPr>
                </m:dPr>
                <m:e>
                  <m:r>
                    <w:rPr>
                      <w:rFonts w:ascii="Cambria Math" w:hAnsi="Cambria Math"/>
                      <w:sz w:val="20"/>
                    </w:rPr>
                    <m:t>0</m:t>
                  </m:r>
                </m:e>
              </m:d>
              <m:r>
                <w:rPr>
                  <w:rFonts w:ascii="Cambria Math" w:hAnsi="Cambria Math"/>
                  <w:sz w:val="20"/>
                </w:rPr>
                <m:t>,…,b(</m:t>
              </m:r>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bit</m:t>
                  </m:r>
                </m:sub>
              </m:sSub>
              <m:r>
                <w:rPr>
                  <w:rFonts w:ascii="Cambria Math" w:hAnsi="Cambria Math"/>
                  <w:sz w:val="20"/>
                </w:rPr>
                <m:t>-1)</m:t>
              </m:r>
            </m:oMath>
            <w:r>
              <w:rPr>
                <w:sz w:val="20"/>
              </w:rPr>
              <w:t xml:space="preserve">, where </w:t>
            </w:r>
            <m:oMath>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bit</m:t>
                  </m:r>
                </m:sub>
              </m:sSub>
            </m:oMath>
            <w:r>
              <w:rPr>
                <w:sz w:val="20"/>
              </w:rPr>
              <w:t xml:space="preserve"> is the number of bits transmitted on the physical channel, shall be scrambled prior to modulation, resulting in a block of scrambled bits </w:t>
            </w:r>
            <m:oMath>
              <m:acc>
                <m:accPr>
                  <m:chr m:val="̃"/>
                  <m:ctrlPr>
                    <w:rPr>
                      <w:rFonts w:ascii="Cambria Math" w:hAnsi="Cambria Math"/>
                      <w:i/>
                      <w:sz w:val="20"/>
                    </w:rPr>
                  </m:ctrlPr>
                </m:accPr>
                <m:e>
                  <m:r>
                    <w:rPr>
                      <w:rFonts w:ascii="Cambria Math" w:hAnsi="Cambria Math"/>
                      <w:sz w:val="20"/>
                    </w:rPr>
                    <m:t>b</m:t>
                  </m:r>
                </m:e>
              </m:acc>
              <m:d>
                <m:dPr>
                  <m:ctrlPr>
                    <w:rPr>
                      <w:rFonts w:ascii="Cambria Math" w:hAnsi="Cambria Math"/>
                      <w:i/>
                      <w:sz w:val="20"/>
                    </w:rPr>
                  </m:ctrlPr>
                </m:dPr>
                <m:e>
                  <m:r>
                    <w:rPr>
                      <w:rFonts w:ascii="Cambria Math" w:hAnsi="Cambria Math"/>
                      <w:sz w:val="20"/>
                    </w:rPr>
                    <m:t>0</m:t>
                  </m:r>
                </m:e>
              </m:d>
              <m:r>
                <w:rPr>
                  <w:rFonts w:ascii="Cambria Math" w:hAnsi="Cambria Math"/>
                  <w:sz w:val="20"/>
                </w:rPr>
                <m:t>,…,</m:t>
              </m:r>
              <m:acc>
                <m:accPr>
                  <m:chr m:val="̃"/>
                  <m:ctrlPr>
                    <w:rPr>
                      <w:rFonts w:ascii="Cambria Math" w:hAnsi="Cambria Math"/>
                      <w:i/>
                      <w:sz w:val="20"/>
                    </w:rPr>
                  </m:ctrlPr>
                </m:accPr>
                <m:e>
                  <m:r>
                    <w:rPr>
                      <w:rFonts w:ascii="Cambria Math" w:hAnsi="Cambria Math"/>
                      <w:sz w:val="20"/>
                    </w:rPr>
                    <m:t>b</m:t>
                  </m:r>
                </m:e>
              </m:acc>
              <m:r>
                <w:rPr>
                  <w:rFonts w:ascii="Cambria Math" w:hAnsi="Cambria Math"/>
                  <w:sz w:val="20"/>
                </w:rPr>
                <m:t>(</m:t>
              </m:r>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bit</m:t>
                  </m:r>
                </m:sub>
              </m:sSub>
              <m:r>
                <w:rPr>
                  <w:rFonts w:ascii="Cambria Math" w:hAnsi="Cambria Math"/>
                  <w:sz w:val="20"/>
                </w:rPr>
                <m:t>-1)</m:t>
              </m:r>
            </m:oMath>
            <w:r>
              <w:rPr>
                <w:sz w:val="20"/>
              </w:rPr>
              <w:t xml:space="preserve"> according to</w:t>
            </w:r>
          </w:p>
          <w:p w14:paraId="603FEA00" w14:textId="77777777" w:rsidR="00F477A6" w:rsidRDefault="00B70E49" w:rsidP="007063B2">
            <w:pPr>
              <w:pStyle w:val="EQ"/>
              <w:spacing w:before="120" w:after="120"/>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0F00DC85" w14:textId="77777777" w:rsidR="00F477A6" w:rsidRDefault="00F477A6" w:rsidP="007063B2">
            <w:pPr>
              <w:spacing w:before="120" w:after="120"/>
              <w:rPr>
                <w:sz w:val="20"/>
              </w:rPr>
            </w:pPr>
            <w:r>
              <w:rPr>
                <w:sz w:val="20"/>
              </w:rPr>
              <w:t xml:space="preserve">where the scrambling sequence </w:t>
            </w:r>
            <m:oMath>
              <m:r>
                <w:rPr>
                  <w:rFonts w:ascii="Cambria Math" w:hAnsi="Cambria Math"/>
                  <w:sz w:val="20"/>
                </w:rPr>
                <m:t>c</m:t>
              </m:r>
              <m:d>
                <m:dPr>
                  <m:ctrlPr>
                    <w:rPr>
                      <w:rFonts w:ascii="Cambria Math" w:hAnsi="Cambria Math"/>
                      <w:i/>
                      <w:sz w:val="20"/>
                    </w:rPr>
                  </m:ctrlPr>
                </m:dPr>
                <m:e>
                  <m:r>
                    <w:rPr>
                      <w:rFonts w:ascii="Cambria Math" w:hAnsi="Cambria Math"/>
                      <w:sz w:val="20"/>
                    </w:rPr>
                    <m:t>i</m:t>
                  </m:r>
                </m:e>
              </m:d>
            </m:oMath>
            <w:r>
              <w:rPr>
                <w:sz w:val="20"/>
              </w:rPr>
              <w:t xml:space="preserve"> is given by clause 5.2.1. The scrambling sequence generator shall be initialized with </w:t>
            </w:r>
          </w:p>
          <w:p w14:paraId="2F188E9E" w14:textId="77777777" w:rsidR="00F477A6" w:rsidRDefault="00B70E49" w:rsidP="007063B2">
            <w:pPr>
              <w:tabs>
                <w:tab w:val="left" w:pos="341"/>
                <w:tab w:val="left" w:pos="682"/>
                <w:tab w:val="left" w:pos="1023"/>
                <w:tab w:val="left" w:pos="1364"/>
                <w:tab w:val="left" w:pos="1705"/>
                <w:tab w:val="left" w:pos="2046"/>
                <w:tab w:val="left" w:pos="2387"/>
                <w:tab w:val="left" w:pos="2728"/>
                <w:tab w:val="left" w:pos="3069"/>
              </w:tabs>
              <w:spacing w:before="120" w:after="120"/>
              <w:jc w:val="center"/>
              <w:rPr>
                <w:rFonts w:eastAsiaTheme="minorEastAsia"/>
                <w:color w:val="FF0000"/>
                <w:sz w:val="20"/>
              </w:rPr>
            </w:pPr>
            <m:oMathPara>
              <m:oMath>
                <m:sSub>
                  <m:sSubPr>
                    <m:ctrlPr>
                      <w:rPr>
                        <w:rFonts w:ascii="Cambria Math" w:hAnsi="Cambria Math"/>
                        <w:i/>
                        <w:sz w:val="20"/>
                      </w:rPr>
                    </m:ctrlPr>
                  </m:sSubPr>
                  <m:e>
                    <m:r>
                      <w:rPr>
                        <w:rFonts w:ascii="Cambria Math" w:hAnsi="Cambria Math"/>
                        <w:sz w:val="20"/>
                      </w:rPr>
                      <m:t>c</m:t>
                    </m:r>
                  </m:e>
                  <m:sub>
                    <m:r>
                      <m:rPr>
                        <m:nor/>
                      </m:rPr>
                      <w:rPr>
                        <w:rFonts w:ascii="Cambria Math" w:hAnsi="Cambria Math"/>
                        <w:sz w:val="20"/>
                      </w:rPr>
                      <m:t>init</m:t>
                    </m:r>
                  </m:sub>
                </m:sSub>
                <m:r>
                  <m:rPr>
                    <m:sty m:val="p"/>
                  </m:rPr>
                  <w:rPr>
                    <w:rFonts w:ascii="Cambria Math" w:eastAsiaTheme="minorEastAsia" w:hAnsi="Cambria Math"/>
                    <w:color w:val="FF0000"/>
                    <w:sz w:val="20"/>
                  </w:rPr>
                  <m:t xml:space="preserve">= </m:t>
                </m:r>
                <m:sSub>
                  <m:sSubPr>
                    <m:ctrlPr>
                      <w:rPr>
                        <w:rFonts w:ascii="Cambria Math" w:hAnsi="Cambria Math"/>
                        <w:i/>
                        <w:color w:val="FF0000"/>
                        <w:sz w:val="20"/>
                      </w:rPr>
                    </m:ctrlPr>
                  </m:sSubPr>
                  <m:e>
                    <m:r>
                      <w:rPr>
                        <w:rFonts w:ascii="Cambria Math" w:hAnsi="Cambria Math"/>
                        <w:color w:val="FF0000"/>
                        <w:sz w:val="20"/>
                      </w:rPr>
                      <m:t>N</m:t>
                    </m:r>
                  </m:e>
                  <m:sub>
                    <m:r>
                      <w:rPr>
                        <w:rFonts w:ascii="Cambria Math" w:hAnsi="Cambria Math"/>
                        <w:color w:val="FF0000"/>
                        <w:sz w:val="20"/>
                      </w:rPr>
                      <m:t>RPid</m:t>
                    </m:r>
                  </m:sub>
                </m:sSub>
              </m:oMath>
            </m:oMathPara>
          </w:p>
          <w:p w14:paraId="5C2414FE" w14:textId="77777777" w:rsidR="00F477A6" w:rsidRDefault="00F477A6" w:rsidP="007063B2">
            <w:pPr>
              <w:pStyle w:val="af1"/>
              <w:spacing w:before="120"/>
              <w:rPr>
                <w:rFonts w:eastAsiaTheme="minorEastAsia"/>
                <w:szCs w:val="20"/>
                <w:lang w:eastAsia="zh-CN"/>
              </w:rPr>
            </w:pPr>
            <w:r>
              <w:rPr>
                <w:rFonts w:eastAsiaTheme="minorEastAsia"/>
                <w:color w:val="FF0000"/>
                <w:szCs w:val="20"/>
                <w:lang w:eastAsia="zh-CN"/>
              </w:rPr>
              <w:t>Where</w:t>
            </w:r>
            <w:r>
              <w:rPr>
                <w:rFonts w:eastAsiaTheme="minorEastAsia"/>
                <w:i/>
                <w:color w:val="FF0000"/>
                <w:szCs w:val="20"/>
                <w:lang w:eastAsia="zh-CN"/>
              </w:rPr>
              <w:t xml:space="preserve"> </w:t>
            </w:r>
            <m:oMath>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RPid</m:t>
                  </m:r>
                </m:sub>
              </m:sSub>
            </m:oMath>
            <w:r>
              <w:rPr>
                <w:rFonts w:eastAsiaTheme="minorEastAsia" w:hint="eastAsia"/>
                <w:color w:val="FF0000"/>
                <w:szCs w:val="20"/>
                <w:lang w:eastAsia="zh-CN"/>
              </w:rPr>
              <w:t xml:space="preserve"> </w:t>
            </w:r>
            <w:r>
              <w:rPr>
                <w:rFonts w:eastAsiaTheme="minorEastAsia"/>
                <w:color w:val="FF0000"/>
                <w:szCs w:val="20"/>
                <w:lang w:eastAsia="zh-CN"/>
              </w:rPr>
              <w:t>is the resource pool ID configured by higher layer</w:t>
            </w:r>
            <w:r>
              <w:t xml:space="preserve"> </w:t>
            </w:r>
            <w:r>
              <w:rPr>
                <w:rFonts w:eastAsiaTheme="minorEastAsia"/>
                <w:i/>
                <w:color w:val="FF0000"/>
                <w:szCs w:val="20"/>
                <w:lang w:eastAsia="zh-CN"/>
              </w:rPr>
              <w:t>sl-ResourcePoolID-r16</w:t>
            </w:r>
            <w:r>
              <w:rPr>
                <w:rFonts w:eastAsiaTheme="minorEastAsia"/>
                <w:color w:val="FF0000"/>
                <w:szCs w:val="20"/>
                <w:lang w:eastAsia="zh-CN"/>
              </w:rPr>
              <w:t>.</w:t>
            </w:r>
          </w:p>
        </w:tc>
      </w:tr>
    </w:tbl>
    <w:p w14:paraId="77070ACB" w14:textId="77777777" w:rsidR="00F477A6" w:rsidRDefault="00F477A6" w:rsidP="00F477A6">
      <w:pPr>
        <w:pStyle w:val="af1"/>
        <w:spacing w:before="120"/>
        <w:rPr>
          <w:rFonts w:eastAsiaTheme="minorEastAsia"/>
          <w:lang w:eastAsia="zh-CN"/>
        </w:rPr>
      </w:pPr>
    </w:p>
    <w:p w14:paraId="6435FF8F" w14:textId="77777777" w:rsidR="00F477A6" w:rsidRPr="001F1CB1" w:rsidRDefault="00F477A6" w:rsidP="00581DC6">
      <w:pPr>
        <w:pStyle w:val="af1"/>
        <w:numPr>
          <w:ilvl w:val="0"/>
          <w:numId w:val="24"/>
        </w:numPr>
        <w:spacing w:before="120"/>
        <w:rPr>
          <w:rFonts w:ascii="Times New Roman" w:eastAsiaTheme="minorEastAsia" w:hAnsi="Times New Roman"/>
          <w:b/>
          <w:i/>
          <w:u w:val="single"/>
          <w:lang w:eastAsia="zh-CN"/>
        </w:rPr>
      </w:pPr>
      <w:r w:rsidRPr="001F1CB1">
        <w:rPr>
          <w:rFonts w:ascii="Times New Roman" w:eastAsiaTheme="minorEastAsia" w:hAnsi="Times New Roman"/>
          <w:b/>
          <w:i/>
          <w:u w:val="single"/>
          <w:lang w:eastAsia="zh-CN"/>
        </w:rPr>
        <w:t>Initialization of the scrambling sequence generator of 2nd stage SCI</w:t>
      </w:r>
    </w:p>
    <w:p w14:paraId="069A0DDC" w14:textId="77777777" w:rsidR="00F477A6" w:rsidRPr="002E076F" w:rsidRDefault="00F477A6" w:rsidP="00F477A6">
      <w:pPr>
        <w:pStyle w:val="af1"/>
        <w:spacing w:before="120"/>
        <w:rPr>
          <w:rFonts w:ascii="Times New Roman" w:eastAsiaTheme="minorEastAsia" w:hAnsi="Times New Roman"/>
          <w:b/>
          <w:lang w:eastAsia="zh-CN"/>
        </w:rPr>
      </w:pPr>
      <w:r w:rsidRPr="002E076F">
        <w:rPr>
          <w:rFonts w:ascii="Times New Roman" w:eastAsiaTheme="minorEastAsia" w:hAnsi="Times New Roman"/>
          <w:lang w:eastAsia="zh-CN"/>
        </w:rPr>
        <w:t>For sequence generation of the 2</w:t>
      </w:r>
      <w:r w:rsidRPr="002E076F">
        <w:rPr>
          <w:rFonts w:ascii="Times New Roman" w:eastAsiaTheme="minorEastAsia" w:hAnsi="Times New Roman"/>
          <w:vertAlign w:val="superscript"/>
          <w:lang w:eastAsia="zh-CN"/>
        </w:rPr>
        <w:t>nd</w:t>
      </w:r>
      <w:r w:rsidRPr="002E076F">
        <w:rPr>
          <w:rFonts w:ascii="Times New Roman" w:eastAsiaTheme="minorEastAsia" w:hAnsi="Times New Roman"/>
          <w:lang w:eastAsia="zh-CN"/>
        </w:rPr>
        <w:t xml:space="preserve"> stage SCI, some potential collisions between different transmissions of 2nd stage SCI should be taken into consideration. In our opinion, the CRC of the 1</w:t>
      </w:r>
      <w:r w:rsidRPr="002E076F">
        <w:rPr>
          <w:rFonts w:ascii="Times New Roman" w:eastAsiaTheme="minorEastAsia" w:hAnsi="Times New Roman"/>
          <w:vertAlign w:val="superscript"/>
          <w:lang w:eastAsia="zh-CN"/>
        </w:rPr>
        <w:t>st</w:t>
      </w:r>
      <w:r w:rsidRPr="002E076F">
        <w:rPr>
          <w:rFonts w:ascii="Times New Roman" w:eastAsiaTheme="minorEastAsia" w:hAnsi="Times New Roman"/>
          <w:lang w:eastAsia="zh-CN"/>
        </w:rPr>
        <w:t xml:space="preserve"> stage SCI could be used for the scrambling sequence initialization which can realize the interference randomization. </w:t>
      </w:r>
      <w:r w:rsidRPr="002E076F">
        <w:rPr>
          <w:rFonts w:ascii="Times New Roman" w:eastAsiaTheme="minorEastAsia" w:hAnsi="Times New Roman"/>
          <w:szCs w:val="20"/>
          <w:lang w:eastAsia="zh-CN"/>
        </w:rPr>
        <w:t>The scrambling sequence generator could be initialized with the following formula:</w:t>
      </w:r>
    </w:p>
    <w:p w14:paraId="5F125C87" w14:textId="77777777" w:rsidR="00F477A6" w:rsidRPr="002E076F" w:rsidRDefault="00B70E49" w:rsidP="00F477A6">
      <w:pPr>
        <w:pStyle w:val="af1"/>
        <w:spacing w:before="120"/>
        <w:rPr>
          <w:rFonts w:ascii="Times New Roman" w:eastAsiaTheme="minorEastAsia" w:hAnsi="Times New Roman"/>
        </w:rPr>
      </w:pPr>
      <m:oMathPara>
        <m:oMath>
          <m:sSub>
            <m:sSubPr>
              <m:ctrlPr>
                <w:rPr>
                  <w:rFonts w:ascii="Cambria Math" w:eastAsia="宋体" w:hAnsi="Cambria Math"/>
                  <w:szCs w:val="20"/>
                </w:rPr>
              </m:ctrlPr>
            </m:sSubPr>
            <m:e>
              <m:r>
                <w:rPr>
                  <w:rFonts w:ascii="Cambria Math" w:hAnsi="Cambria Math"/>
                  <w:szCs w:val="20"/>
                </w:rPr>
                <m:t>c</m:t>
              </m:r>
            </m:e>
            <m:sub>
              <m:r>
                <m:rPr>
                  <m:nor/>
                </m:rPr>
                <w:rPr>
                  <w:rFonts w:ascii="Times New Roman" w:hAnsi="Times New Roman"/>
                  <w:szCs w:val="20"/>
                </w:rPr>
                <m:t>init</m:t>
              </m:r>
            </m:sub>
          </m:sSub>
          <m:r>
            <m:rPr>
              <m:sty m:val="p"/>
            </m:rPr>
            <w:rPr>
              <w:rFonts w:ascii="Cambria Math" w:hAnsi="Cambria Math"/>
              <w:szCs w:val="20"/>
            </w:rPr>
            <m:t>=</m:t>
          </m:r>
          <m:r>
            <w:rPr>
              <w:rFonts w:ascii="Cambria Math" w:hAnsi="Cambria Math"/>
              <w:color w:val="FF0000"/>
            </w:rPr>
            <m:t xml:space="preserve"> </m:t>
          </m:r>
          <m:sSub>
            <m:sSubPr>
              <m:ctrlPr>
                <w:rPr>
                  <w:rFonts w:ascii="Cambria Math" w:hAnsi="Cambria Math"/>
                  <w:i/>
                </w:rPr>
              </m:ctrlPr>
            </m:sSubPr>
            <m:e>
              <m:r>
                <w:rPr>
                  <w:rFonts w:ascii="Cambria Math" w:hAnsi="Cambria Math"/>
                </w:rPr>
                <m:t>N</m:t>
              </m:r>
            </m:e>
            <m:sub>
              <m:r>
                <w:rPr>
                  <w:rFonts w:ascii="Cambria Math" w:hAnsi="Cambria Math"/>
                </w:rPr>
                <m:t>RPid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m:t>
          </m:r>
          <m:sSubSup>
            <m:sSubSupPr>
              <m:ctrlPr>
                <w:rPr>
                  <w:rFonts w:ascii="Cambria Math" w:hAnsi="Cambria Math"/>
                  <w:u w:val="single"/>
                </w:rPr>
              </m:ctrlPr>
            </m:sSubSupPr>
            <m:e>
              <m:r>
                <w:rPr>
                  <w:rFonts w:ascii="Cambria Math" w:hAnsi="Cambria Math"/>
                  <w:u w:val="single"/>
                </w:rPr>
                <m:t>N</m:t>
              </m:r>
            </m:e>
            <m:sub>
              <m:r>
                <m:rPr>
                  <m:sty m:val="p"/>
                </m:rPr>
                <w:rPr>
                  <w:rFonts w:ascii="Cambria Math" w:hAnsi="Cambria Math"/>
                  <w:u w:val="single"/>
                </w:rPr>
                <m:t>ID</m:t>
              </m:r>
            </m:sub>
            <m:sup>
              <m:r>
                <m:rPr>
                  <m:sty m:val="p"/>
                </m:rPr>
                <w:rPr>
                  <w:rFonts w:ascii="Cambria Math" w:hAnsi="Cambria Math"/>
                  <w:u w:val="single"/>
                </w:rPr>
                <m:t>X</m:t>
              </m:r>
            </m:sup>
          </m:sSubSup>
        </m:oMath>
      </m:oMathPara>
    </w:p>
    <w:p w14:paraId="3A9D4071" w14:textId="03217F96" w:rsidR="00F477A6" w:rsidRPr="002E076F" w:rsidRDefault="00764154" w:rsidP="00F477A6">
      <w:pPr>
        <w:pStyle w:val="af1"/>
        <w:spacing w:before="120"/>
        <w:rPr>
          <w:rFonts w:ascii="Times New Roman" w:eastAsiaTheme="minorEastAsia" w:hAnsi="Times New Roman"/>
          <w:b/>
          <w:lang w:eastAsia="zh-CN"/>
        </w:rPr>
      </w:pPr>
      <w:r w:rsidRPr="002E076F">
        <w:rPr>
          <w:rFonts w:ascii="Times New Roman" w:eastAsiaTheme="minorEastAsia" w:hAnsi="Times New Roman"/>
        </w:rPr>
        <w:t xml:space="preserve">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F477A6" w:rsidRPr="002E076F">
        <w:rPr>
          <w:rFonts w:ascii="Times New Roman" w:eastAsiaTheme="minorEastAsia" w:hAnsi="Times New Roman"/>
        </w:rPr>
        <w:t xml:space="preserve"> is </w:t>
      </w:r>
      <w:r w:rsidR="00F477A6" w:rsidRPr="002E076F">
        <w:rPr>
          <w:rFonts w:ascii="Times New Roman" w:hAnsi="Times New Roman"/>
        </w:rPr>
        <w:t xml:space="preserve">the decimal representation of the </w:t>
      </w:r>
      <w:r w:rsidR="00F477A6" w:rsidRPr="002E076F">
        <w:rPr>
          <w:rFonts w:ascii="Times New Roman" w:hAnsi="Times New Roman"/>
          <w:lang w:val="en-GB"/>
        </w:rPr>
        <w:t xml:space="preserve">16-bit LSB of </w:t>
      </w:r>
      <w:r w:rsidR="00F477A6" w:rsidRPr="002E076F">
        <w:rPr>
          <w:rFonts w:ascii="Times New Roman" w:hAnsi="Times New Roman"/>
        </w:rPr>
        <w:t>CRC on the PSCCH associated with the PSSCH</w:t>
      </w:r>
      <w:r w:rsidR="00F477A6" w:rsidRPr="002E076F">
        <w:rPr>
          <w:rFonts w:ascii="Times New Roman" w:eastAsiaTheme="minorEastAsia" w:hAnsi="Times New Roman"/>
        </w:rPr>
        <w:t>,</w:t>
      </w:r>
      <w:r w:rsidRPr="002E076F">
        <w:rPr>
          <w:rFonts w:ascii="Times New Roman" w:eastAsiaTheme="minorEastAsia"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RPid</m:t>
            </m:r>
          </m:sub>
        </m:sSub>
      </m:oMath>
      <w:r w:rsidR="00F477A6" w:rsidRPr="002E076F">
        <w:rPr>
          <w:rFonts w:ascii="Times New Roman" w:eastAsiaTheme="minorEastAsia" w:hAnsi="Times New Roman"/>
          <w:lang w:eastAsia="zh-CN"/>
        </w:rPr>
        <w:t xml:space="preserve"> </w:t>
      </w:r>
      <w:r w:rsidR="00F477A6" w:rsidRPr="002E076F">
        <w:rPr>
          <w:rFonts w:ascii="Times New Roman" w:eastAsiaTheme="minorEastAsia" w:hAnsi="Times New Roman"/>
          <w:szCs w:val="20"/>
          <w:lang w:eastAsia="zh-CN"/>
        </w:rPr>
        <w:t>is the resource pool ID which could be used for the 1</w:t>
      </w:r>
      <w:r w:rsidR="00F477A6" w:rsidRPr="002E076F">
        <w:rPr>
          <w:rFonts w:ascii="Times New Roman" w:eastAsiaTheme="minorEastAsia" w:hAnsi="Times New Roman"/>
          <w:szCs w:val="20"/>
          <w:vertAlign w:val="superscript"/>
          <w:lang w:eastAsia="zh-CN"/>
        </w:rPr>
        <w:t>st</w:t>
      </w:r>
      <w:r w:rsidR="00F477A6" w:rsidRPr="002E076F">
        <w:rPr>
          <w:rFonts w:ascii="Times New Roman" w:eastAsiaTheme="minorEastAsia" w:hAnsi="Times New Roman"/>
          <w:szCs w:val="20"/>
          <w:lang w:eastAsia="zh-CN"/>
        </w:rPr>
        <w:t xml:space="preserve"> stage SCI to reduce potential interference. </w:t>
      </w:r>
    </w:p>
    <w:p w14:paraId="3DBDFC4D" w14:textId="74490E9E" w:rsidR="00F477A6" w:rsidRPr="001F1CB1" w:rsidRDefault="00F477A6" w:rsidP="00F477A6">
      <w:pPr>
        <w:pStyle w:val="a6"/>
        <w:rPr>
          <w:rFonts w:eastAsiaTheme="minorEastAsia"/>
          <w:b w:val="0"/>
          <w:i/>
        </w:rPr>
      </w:pPr>
      <w:bookmarkStart w:id="46" w:name="_Ref32312996"/>
      <w:r w:rsidRPr="001F1CB1">
        <w:rPr>
          <w:i/>
        </w:rPr>
        <w:t xml:space="preserve">Proposal </w:t>
      </w:r>
      <w:r w:rsidRPr="001F1CB1">
        <w:rPr>
          <w:i/>
        </w:rPr>
        <w:fldChar w:fldCharType="begin"/>
      </w:r>
      <w:r w:rsidRPr="001F1CB1">
        <w:rPr>
          <w:i/>
        </w:rPr>
        <w:instrText xml:space="preserve"> SEQ Proposal \* ARABIC </w:instrText>
      </w:r>
      <w:r w:rsidRPr="001F1CB1">
        <w:rPr>
          <w:i/>
        </w:rPr>
        <w:fldChar w:fldCharType="separate"/>
      </w:r>
      <w:r w:rsidR="00FC2907">
        <w:rPr>
          <w:i/>
          <w:noProof/>
        </w:rPr>
        <w:t>17</w:t>
      </w:r>
      <w:r w:rsidRPr="001F1CB1">
        <w:rPr>
          <w:i/>
        </w:rPr>
        <w:fldChar w:fldCharType="end"/>
      </w:r>
      <w:r w:rsidRPr="001F1CB1">
        <w:rPr>
          <w:rFonts w:eastAsiaTheme="minorEastAsia"/>
          <w:i/>
        </w:rPr>
        <w:t>: The 16-bit LSB of the CRC of the 1</w:t>
      </w:r>
      <w:r w:rsidRPr="001F1CB1">
        <w:rPr>
          <w:rFonts w:eastAsiaTheme="minorEastAsia"/>
          <w:i/>
          <w:vertAlign w:val="superscript"/>
        </w:rPr>
        <w:t>st</w:t>
      </w:r>
      <w:r w:rsidRPr="001F1CB1">
        <w:rPr>
          <w:rFonts w:eastAsiaTheme="minorEastAsia"/>
          <w:i/>
        </w:rPr>
        <w:t xml:space="preserve"> stage SCI </w:t>
      </w:r>
      <w:r w:rsidR="008128C2" w:rsidRPr="001F1CB1">
        <w:rPr>
          <w:rFonts w:eastAsiaTheme="minorEastAsia"/>
          <w:i/>
        </w:rPr>
        <w:t>is</w:t>
      </w:r>
      <w:r w:rsidRPr="00673CE1">
        <w:rPr>
          <w:rFonts w:eastAsiaTheme="minorEastAsia"/>
          <w:i/>
        </w:rPr>
        <w:t xml:space="preserve"> used for the scrambling sequence initialization for 2</w:t>
      </w:r>
      <w:r w:rsidRPr="00673CE1">
        <w:rPr>
          <w:rFonts w:eastAsiaTheme="minorEastAsia"/>
          <w:i/>
          <w:vertAlign w:val="superscript"/>
        </w:rPr>
        <w:t>nd</w:t>
      </w:r>
      <w:r w:rsidRPr="00673CE1">
        <w:rPr>
          <w:rFonts w:eastAsiaTheme="minorEastAsia"/>
          <w:i/>
        </w:rPr>
        <w:t xml:space="preserve"> stage SCI</w:t>
      </w:r>
      <w:r w:rsidRPr="00323DFC">
        <w:rPr>
          <w:rFonts w:eastAsiaTheme="minorEastAsia"/>
          <w:i/>
        </w:rPr>
        <w:t>.</w:t>
      </w:r>
      <w:bookmarkEnd w:id="46"/>
    </w:p>
    <w:p w14:paraId="3C84FA3A" w14:textId="77777777" w:rsidR="00F477A6" w:rsidRPr="002E076F" w:rsidRDefault="00F477A6" w:rsidP="00581DC6">
      <w:pPr>
        <w:pStyle w:val="af1"/>
        <w:numPr>
          <w:ilvl w:val="0"/>
          <w:numId w:val="24"/>
        </w:numPr>
        <w:spacing w:before="120"/>
        <w:rPr>
          <w:rFonts w:ascii="Times New Roman" w:eastAsiaTheme="minorEastAsia" w:hAnsi="Times New Roman"/>
          <w:lang w:eastAsia="zh-CN"/>
        </w:rPr>
      </w:pPr>
      <w:r w:rsidRPr="001F1CB1">
        <w:rPr>
          <w:rFonts w:ascii="Times New Roman" w:eastAsiaTheme="minorEastAsia" w:hAnsi="Times New Roman"/>
          <w:b/>
          <w:i/>
          <w:u w:val="single"/>
          <w:lang w:eastAsia="zh-CN"/>
        </w:rPr>
        <w:t>Initialization of the scrambling sequence generator of PSSCH</w:t>
      </w:r>
    </w:p>
    <w:p w14:paraId="54805E42" w14:textId="77777777" w:rsidR="00F477A6" w:rsidRPr="002E076F" w:rsidRDefault="00F477A6" w:rsidP="00F477A6">
      <w:pPr>
        <w:pStyle w:val="af1"/>
        <w:spacing w:before="120"/>
        <w:rPr>
          <w:rFonts w:ascii="Times New Roman" w:eastAsiaTheme="minorEastAsia" w:hAnsi="Times New Roman"/>
          <w:lang w:eastAsia="zh-CN"/>
        </w:rPr>
      </w:pPr>
      <w:r w:rsidRPr="002E076F">
        <w:rPr>
          <w:rFonts w:ascii="Times New Roman" w:eastAsiaTheme="minorEastAsia" w:hAnsi="Times New Roman"/>
          <w:lang w:eastAsia="zh-CN"/>
        </w:rPr>
        <w:t xml:space="preserve">In LTE V2X, the SA CRC is used to generate PSSCH DMRS and data scrambling sequences for broadcast transmission. In NR V2X, the broadcast, unicast and groupcast can transmit in the same resource pool. In our opinion, destination ID can be used to generate PSSCH scrambling sequence to handle potentially multiple PSSCH transmitted in the overlapped resources. It is beneficial from multi-layer transmission introduced in NR SL. </w:t>
      </w:r>
      <w:r w:rsidRPr="002E076F">
        <w:rPr>
          <w:rFonts w:ascii="Times New Roman" w:eastAsiaTheme="minorEastAsia" w:hAnsi="Times New Roman"/>
          <w:szCs w:val="20"/>
          <w:lang w:eastAsia="zh-CN"/>
        </w:rPr>
        <w:t>The scrambling sequence generator could be initialized with the following formula:</w:t>
      </w:r>
    </w:p>
    <w:p w14:paraId="5BACE5FD" w14:textId="77777777" w:rsidR="00F477A6" w:rsidRPr="002E076F" w:rsidRDefault="00B70E49" w:rsidP="00F477A6">
      <w:pPr>
        <w:pStyle w:val="af1"/>
        <w:spacing w:before="120"/>
        <w:rPr>
          <w:rFonts w:ascii="Times New Roman" w:eastAsiaTheme="minorEastAsia" w:hAnsi="Times New Roman"/>
        </w:rPr>
      </w:pPr>
      <m:oMathPara>
        <m:oMath>
          <m:sSub>
            <m:sSubPr>
              <m:ctrlPr>
                <w:rPr>
                  <w:rFonts w:ascii="Cambria Math" w:eastAsia="宋体" w:hAnsi="Cambria Math"/>
                  <w:szCs w:val="20"/>
                </w:rPr>
              </m:ctrlPr>
            </m:sSubPr>
            <m:e>
              <m:r>
                <w:rPr>
                  <w:rFonts w:ascii="Cambria Math" w:hAnsi="Cambria Math"/>
                  <w:szCs w:val="20"/>
                </w:rPr>
                <m:t>c</m:t>
              </m:r>
            </m:e>
            <m:sub>
              <m:r>
                <m:rPr>
                  <m:nor/>
                </m:rPr>
                <w:rPr>
                  <w:rFonts w:ascii="Times New Roman" w:hAnsi="Times New Roman"/>
                  <w:szCs w:val="20"/>
                </w:rPr>
                <m:t>init</m:t>
              </m:r>
            </m:sub>
          </m:sSub>
          <m:r>
            <m:rPr>
              <m:sty m:val="p"/>
            </m:rPr>
            <w:rPr>
              <w:rFonts w:ascii="Cambria Math" w:hAnsi="Cambria Math"/>
              <w:szCs w:val="20"/>
            </w:rPr>
            <m:t>=</m:t>
          </m:r>
          <m:r>
            <w:rPr>
              <w:rFonts w:ascii="Cambria Math" w:hAnsi="Cambria Math"/>
              <w:color w:val="FF0000"/>
            </w:rPr>
            <m:t xml:space="preserve">  </m:t>
          </m:r>
          <m:sSub>
            <m:sSubPr>
              <m:ctrlPr>
                <w:rPr>
                  <w:rFonts w:ascii="Cambria Math" w:hAnsi="Cambria Math"/>
                  <w:i/>
                </w:rPr>
              </m:ctrlPr>
            </m:sSubPr>
            <m:e>
              <m:r>
                <w:rPr>
                  <w:rFonts w:ascii="Cambria Math" w:hAnsi="Cambria Math"/>
                </w:rPr>
                <m:t>N</m:t>
              </m:r>
            </m:e>
            <m:sub>
              <m:r>
                <w:rPr>
                  <w:rFonts w:ascii="Cambria Math" w:hAnsi="Cambria Math"/>
                </w:rPr>
                <m:t>RPid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DST</m:t>
              </m:r>
            </m:sub>
          </m:sSub>
        </m:oMath>
      </m:oMathPara>
    </w:p>
    <w:p w14:paraId="00ADB7CE" w14:textId="09CF8496" w:rsidR="00F477A6" w:rsidRPr="002E076F" w:rsidRDefault="00764154" w:rsidP="00F477A6">
      <w:pPr>
        <w:pStyle w:val="af1"/>
        <w:spacing w:before="120"/>
        <w:rPr>
          <w:rFonts w:ascii="Times New Roman" w:eastAsiaTheme="minorEastAsia" w:hAnsi="Times New Roman"/>
          <w:b/>
          <w:lang w:eastAsia="zh-CN"/>
        </w:rPr>
      </w:pPr>
      <w:r w:rsidRPr="002E076F">
        <w:rPr>
          <w:rFonts w:ascii="Times New Roman" w:eastAsiaTheme="minorEastAsia" w:hAnsi="Times New Roman"/>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DST</m:t>
            </m:r>
          </m:sub>
        </m:sSub>
      </m:oMath>
      <w:r w:rsidR="00F477A6" w:rsidRPr="002E076F">
        <w:rPr>
          <w:rFonts w:ascii="Times New Roman" w:eastAsiaTheme="minorEastAsia" w:hAnsi="Times New Roman"/>
          <w:lang w:eastAsia="zh-CN"/>
        </w:rPr>
        <w:t xml:space="preserve"> is </w:t>
      </w:r>
      <w:r w:rsidR="00F477A6" w:rsidRPr="002E076F">
        <w:rPr>
          <w:rFonts w:ascii="Times New Roman" w:hAnsi="Times New Roman"/>
        </w:rPr>
        <w:t>the L1 destination ID</w:t>
      </w:r>
      <w:r w:rsidR="00F477A6" w:rsidRPr="002E076F">
        <w:rPr>
          <w:rFonts w:ascii="Times New Roman" w:eastAsiaTheme="minorEastAsia" w:hAnsi="Times New Roman"/>
          <w:lang w:eastAsia="zh-CN"/>
        </w:rPr>
        <w:t xml:space="preserve"> of the transmission</w:t>
      </w:r>
      <w:r w:rsidRPr="002E076F">
        <w:rPr>
          <w:rFonts w:ascii="Times New Roman" w:eastAsiaTheme="minorEastAsia" w:hAnsi="Times New Roman"/>
          <w:lang w:eastAsia="zh-C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RPid</m:t>
            </m:r>
          </m:sub>
        </m:sSub>
      </m:oMath>
      <w:r w:rsidR="00F477A6" w:rsidRPr="002E076F">
        <w:rPr>
          <w:rFonts w:ascii="Times New Roman" w:eastAsiaTheme="minorEastAsia" w:hAnsi="Times New Roman"/>
          <w:lang w:eastAsia="zh-CN"/>
        </w:rPr>
        <w:t xml:space="preserve"> </w:t>
      </w:r>
      <w:r w:rsidR="00F477A6" w:rsidRPr="002E076F">
        <w:rPr>
          <w:rFonts w:ascii="Times New Roman" w:eastAsiaTheme="minorEastAsia" w:hAnsi="Times New Roman"/>
          <w:szCs w:val="20"/>
          <w:lang w:eastAsia="zh-CN"/>
        </w:rPr>
        <w:t>is the resource pool ID which could be used for the 1</w:t>
      </w:r>
      <w:r w:rsidR="00F477A6" w:rsidRPr="002E076F">
        <w:rPr>
          <w:rFonts w:ascii="Times New Roman" w:eastAsiaTheme="minorEastAsia" w:hAnsi="Times New Roman"/>
          <w:szCs w:val="20"/>
          <w:vertAlign w:val="superscript"/>
          <w:lang w:eastAsia="zh-CN"/>
        </w:rPr>
        <w:t>st</w:t>
      </w:r>
      <w:r w:rsidR="00F477A6" w:rsidRPr="002E076F">
        <w:rPr>
          <w:rFonts w:ascii="Times New Roman" w:eastAsiaTheme="minorEastAsia" w:hAnsi="Times New Roman"/>
          <w:szCs w:val="20"/>
          <w:lang w:eastAsia="zh-CN"/>
        </w:rPr>
        <w:t xml:space="preserve"> stage SCI to reduce potential interference. </w:t>
      </w:r>
    </w:p>
    <w:p w14:paraId="23710C91" w14:textId="31C2B2F8" w:rsidR="00F477A6" w:rsidRDefault="00F477A6" w:rsidP="00F477A6">
      <w:pPr>
        <w:pStyle w:val="a6"/>
        <w:rPr>
          <w:b w:val="0"/>
          <w:i/>
        </w:rPr>
      </w:pPr>
      <w:bookmarkStart w:id="47" w:name="_Ref32313000"/>
      <w:r>
        <w:rPr>
          <w:i/>
        </w:rPr>
        <w:t xml:space="preserve">Proposal </w:t>
      </w:r>
      <w:r>
        <w:rPr>
          <w:i/>
        </w:rPr>
        <w:fldChar w:fldCharType="begin"/>
      </w:r>
      <w:r>
        <w:rPr>
          <w:i/>
        </w:rPr>
        <w:instrText xml:space="preserve"> SEQ Proposal \* ARABIC </w:instrText>
      </w:r>
      <w:r>
        <w:rPr>
          <w:i/>
        </w:rPr>
        <w:fldChar w:fldCharType="separate"/>
      </w:r>
      <w:r w:rsidR="00FC2907">
        <w:rPr>
          <w:i/>
          <w:noProof/>
        </w:rPr>
        <w:t>18</w:t>
      </w:r>
      <w:r>
        <w:rPr>
          <w:i/>
        </w:rPr>
        <w:fldChar w:fldCharType="end"/>
      </w:r>
      <w:r>
        <w:rPr>
          <w:i/>
        </w:rPr>
        <w:t>: The L1 destination ID is applied to the initialization of the scrambling sequence generator of PSSCH.</w:t>
      </w:r>
      <w:bookmarkEnd w:id="47"/>
    </w:p>
    <w:p w14:paraId="42FBC907" w14:textId="77777777" w:rsidR="00F477A6" w:rsidRDefault="00F477A6" w:rsidP="00F477A6">
      <w:pPr>
        <w:pStyle w:val="af1"/>
        <w:spacing w:before="120"/>
        <w:rPr>
          <w:rFonts w:eastAsia="宋体"/>
          <w:lang w:eastAsia="zh-CN"/>
        </w:rPr>
      </w:pPr>
    </w:p>
    <w:p w14:paraId="505BF948" w14:textId="15589968" w:rsidR="00F477A6" w:rsidRDefault="00F477A6" w:rsidP="00F477A6">
      <w:pPr>
        <w:pStyle w:val="af1"/>
        <w:spacing w:before="120"/>
        <w:rPr>
          <w:rFonts w:eastAsia="宋体"/>
          <w:lang w:eastAsia="zh-CN"/>
        </w:rPr>
      </w:pPr>
      <w:r>
        <w:rPr>
          <w:rFonts w:eastAsia="宋体" w:hint="eastAsia"/>
          <w:lang w:eastAsia="zh-CN"/>
        </w:rPr>
        <w:t>T</w:t>
      </w:r>
      <w:r>
        <w:rPr>
          <w:rFonts w:eastAsia="宋体"/>
          <w:lang w:eastAsia="zh-CN"/>
        </w:rPr>
        <w:t xml:space="preserve">he following TP for TS 38.211 </w:t>
      </w:r>
      <w:r w:rsidR="007E6045">
        <w:rPr>
          <w:rFonts w:ascii="Times New Roman" w:eastAsia="宋体" w:hAnsi="Times New Roman"/>
          <w:lang w:eastAsia="zh-CN"/>
        </w:rPr>
        <w:fldChar w:fldCharType="begin"/>
      </w:r>
      <w:r w:rsidR="007E6045">
        <w:rPr>
          <w:rFonts w:ascii="Times New Roman" w:eastAsia="宋体" w:hAnsi="Times New Roman"/>
          <w:lang w:eastAsia="zh-CN"/>
        </w:rPr>
        <w:instrText xml:space="preserve"> REF _Ref37426544 \r \h </w:instrText>
      </w:r>
      <w:r w:rsidR="007E6045">
        <w:rPr>
          <w:rFonts w:ascii="Times New Roman" w:eastAsia="宋体" w:hAnsi="Times New Roman"/>
          <w:lang w:eastAsia="zh-CN"/>
        </w:rPr>
      </w:r>
      <w:r w:rsidR="007E6045">
        <w:rPr>
          <w:rFonts w:ascii="Times New Roman" w:eastAsia="宋体" w:hAnsi="Times New Roman"/>
          <w:lang w:eastAsia="zh-CN"/>
        </w:rPr>
        <w:fldChar w:fldCharType="separate"/>
      </w:r>
      <w:r w:rsidR="00FC2907">
        <w:rPr>
          <w:rFonts w:ascii="Times New Roman" w:eastAsia="宋体" w:hAnsi="Times New Roman"/>
          <w:lang w:eastAsia="zh-CN"/>
        </w:rPr>
        <w:t>[2]</w:t>
      </w:r>
      <w:r w:rsidR="007E6045">
        <w:rPr>
          <w:rFonts w:ascii="Times New Roman" w:eastAsia="宋体" w:hAnsi="Times New Roman"/>
          <w:lang w:eastAsia="zh-CN"/>
        </w:rPr>
        <w:fldChar w:fldCharType="end"/>
      </w:r>
      <w:r w:rsidR="002B41CF">
        <w:rPr>
          <w:rFonts w:eastAsia="宋体"/>
          <w:lang w:eastAsia="zh-CN"/>
        </w:rPr>
        <w:t xml:space="preserve"> </w:t>
      </w:r>
      <w:r>
        <w:rPr>
          <w:rFonts w:eastAsia="宋体"/>
          <w:lang w:eastAsia="zh-CN"/>
        </w:rPr>
        <w:t>is proposed:</w:t>
      </w:r>
    </w:p>
    <w:tbl>
      <w:tblPr>
        <w:tblStyle w:val="ad"/>
        <w:tblW w:w="0" w:type="auto"/>
        <w:tblLook w:val="04A0" w:firstRow="1" w:lastRow="0" w:firstColumn="1" w:lastColumn="0" w:noHBand="0" w:noVBand="1"/>
      </w:tblPr>
      <w:tblGrid>
        <w:gridCol w:w="9019"/>
      </w:tblGrid>
      <w:tr w:rsidR="00F477A6" w14:paraId="0BE360E2" w14:textId="77777777" w:rsidTr="007063B2">
        <w:tc>
          <w:tcPr>
            <w:tcW w:w="9019" w:type="dxa"/>
          </w:tcPr>
          <w:p w14:paraId="73771851" w14:textId="77777777" w:rsidR="00F477A6" w:rsidRDefault="00F477A6" w:rsidP="007063B2">
            <w:pPr>
              <w:pStyle w:val="af1"/>
              <w:spacing w:before="120"/>
              <w:rPr>
                <w:rFonts w:eastAsiaTheme="minorEastAsia"/>
                <w:lang w:eastAsia="zh-CN"/>
              </w:rPr>
            </w:pPr>
            <w:bookmarkStart w:id="48" w:name="_Toc11324540"/>
            <w:r>
              <w:rPr>
                <w:rFonts w:eastAsiaTheme="minorEastAsia"/>
                <w:lang w:eastAsia="zh-CN"/>
              </w:rPr>
              <w:t>TS 38.211</w:t>
            </w:r>
          </w:p>
          <w:p w14:paraId="3AECE179" w14:textId="77777777" w:rsidR="00F477A6" w:rsidRDefault="00F477A6" w:rsidP="007063B2">
            <w:pPr>
              <w:pStyle w:val="30"/>
              <w:numPr>
                <w:ilvl w:val="0"/>
                <w:numId w:val="0"/>
              </w:numPr>
              <w:spacing w:after="120"/>
              <w:ind w:left="425" w:right="210" w:hanging="425"/>
              <w:outlineLvl w:val="2"/>
            </w:pPr>
            <w:r>
              <w:t>8.3.1</w:t>
            </w:r>
            <w:r>
              <w:tab/>
              <w:t>Physical sidelink shared channel</w:t>
            </w:r>
          </w:p>
          <w:p w14:paraId="2C92B726" w14:textId="77777777" w:rsidR="00F477A6" w:rsidRDefault="00F477A6" w:rsidP="007063B2">
            <w:pPr>
              <w:pStyle w:val="4"/>
              <w:spacing w:before="120" w:after="120"/>
              <w:outlineLvl w:val="3"/>
            </w:pPr>
            <w:r>
              <w:t>8.3.1.1</w:t>
            </w:r>
            <w:r>
              <w:tab/>
              <w:t>Scrambling</w:t>
            </w:r>
            <w:bookmarkEnd w:id="48"/>
          </w:p>
          <w:p w14:paraId="1388FEA1" w14:textId="77777777" w:rsidR="00F477A6" w:rsidRDefault="00F477A6" w:rsidP="007063B2">
            <w:pPr>
              <w:spacing w:before="120" w:after="120"/>
              <w:rPr>
                <w:sz w:val="20"/>
              </w:rPr>
            </w:pPr>
            <w:r>
              <w:rPr>
                <w:sz w:val="20"/>
              </w:rPr>
              <w:t xml:space="preserve">For the single codeword </w:t>
            </w:r>
            <m:oMath>
              <m:r>
                <w:rPr>
                  <w:rFonts w:ascii="Cambria Math" w:hAnsi="Cambria Math"/>
                  <w:sz w:val="20"/>
                </w:rPr>
                <m:t>q=0</m:t>
              </m:r>
            </m:oMath>
            <w:r>
              <w:rPr>
                <w:sz w:val="20"/>
              </w:rPr>
              <w:t xml:space="preserve">, the block of bits </w:t>
            </w:r>
            <m:oMath>
              <m:sSup>
                <m:sSupPr>
                  <m:ctrlPr>
                    <w:rPr>
                      <w:rFonts w:ascii="Cambria Math" w:hAnsi="Cambria Math"/>
                      <w:i/>
                      <w:sz w:val="20"/>
                    </w:rPr>
                  </m:ctrlPr>
                </m:sSupPr>
                <m:e>
                  <m:r>
                    <w:rPr>
                      <w:rFonts w:ascii="Cambria Math" w:hAnsi="Cambria Math"/>
                      <w:sz w:val="20"/>
                    </w:rPr>
                    <m:t>b</m:t>
                  </m:r>
                </m:e>
                <m:sup>
                  <m:d>
                    <m:dPr>
                      <m:ctrlPr>
                        <w:rPr>
                          <w:rFonts w:ascii="Cambria Math" w:hAnsi="Cambria Math"/>
                          <w:i/>
                          <w:sz w:val="20"/>
                        </w:rPr>
                      </m:ctrlPr>
                    </m:dPr>
                    <m:e>
                      <m:r>
                        <w:rPr>
                          <w:rFonts w:ascii="Cambria Math" w:hAnsi="Cambria Math"/>
                          <w:sz w:val="20"/>
                        </w:rPr>
                        <m:t>q</m:t>
                      </m:r>
                    </m:e>
                  </m:d>
                </m:sup>
              </m:sSup>
              <m:d>
                <m:dPr>
                  <m:ctrlPr>
                    <w:rPr>
                      <w:rFonts w:ascii="Cambria Math" w:hAnsi="Cambria Math"/>
                      <w:i/>
                      <w:sz w:val="20"/>
                    </w:rPr>
                  </m:ctrlPr>
                </m:dPr>
                <m:e>
                  <m:r>
                    <w:rPr>
                      <w:rFonts w:ascii="Cambria Math" w:hAnsi="Cambria Math"/>
                      <w:sz w:val="20"/>
                    </w:rPr>
                    <m:t>0</m:t>
                  </m:r>
                </m:e>
              </m:d>
              <m:r>
                <w:rPr>
                  <w:rFonts w:ascii="Cambria Math" w:hAnsi="Cambria Math"/>
                  <w:sz w:val="20"/>
                </w:rPr>
                <m:t>,…,</m:t>
              </m:r>
              <m:sSup>
                <m:sSupPr>
                  <m:ctrlPr>
                    <w:rPr>
                      <w:rFonts w:ascii="Cambria Math" w:hAnsi="Cambria Math"/>
                      <w:i/>
                      <w:sz w:val="20"/>
                    </w:rPr>
                  </m:ctrlPr>
                </m:sSupPr>
                <m:e>
                  <m:r>
                    <w:rPr>
                      <w:rFonts w:ascii="Cambria Math" w:hAnsi="Cambria Math"/>
                      <w:sz w:val="20"/>
                    </w:rPr>
                    <m:t>b</m:t>
                  </m:r>
                </m:e>
                <m:sup>
                  <m:d>
                    <m:dPr>
                      <m:ctrlPr>
                        <w:rPr>
                          <w:rFonts w:ascii="Cambria Math" w:hAnsi="Cambria Math"/>
                          <w:i/>
                          <w:sz w:val="20"/>
                        </w:rPr>
                      </m:ctrlPr>
                    </m:dPr>
                    <m:e>
                      <m:r>
                        <w:rPr>
                          <w:rFonts w:ascii="Cambria Math" w:hAnsi="Cambria Math"/>
                          <w:sz w:val="20"/>
                        </w:rPr>
                        <m:t>q</m:t>
                      </m:r>
                    </m:e>
                  </m:d>
                </m:sup>
              </m:sSup>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m:t>
                      </m:r>
                    </m:sub>
                    <m:sup>
                      <m:r>
                        <w:rPr>
                          <w:rFonts w:ascii="Cambria Math" w:hAnsi="Cambria Math"/>
                          <w:sz w:val="20"/>
                        </w:rPr>
                        <m:t>(q)</m:t>
                      </m:r>
                    </m:sup>
                  </m:sSubSup>
                  <m:r>
                    <w:rPr>
                      <w:rFonts w:ascii="Cambria Math" w:hAnsi="Cambria Math"/>
                      <w:sz w:val="20"/>
                    </w:rPr>
                    <m:t>-1</m:t>
                  </m:r>
                </m:e>
              </m:d>
            </m:oMath>
            <w:r>
              <w:rPr>
                <w:sz w:val="20"/>
              </w:rPr>
              <w:t xml:space="preserve">, where </w:t>
            </w:r>
            <m:oMath>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m:t>
                  </m:r>
                </m:sub>
                <m:sup>
                  <m:r>
                    <w:rPr>
                      <w:rFonts w:ascii="Cambria Math" w:hAnsi="Cambria Math"/>
                      <w:sz w:val="20"/>
                    </w:rPr>
                    <m:t>(q)</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bit,SCI2</m:t>
                  </m:r>
                </m:sub>
                <m:sup>
                  <m:r>
                    <w:rPr>
                      <w:rFonts w:ascii="Cambria Math" w:hAnsi="Cambria Math"/>
                      <w:sz w:val="20"/>
                    </w:rPr>
                    <m:t>(q)</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bit,data</m:t>
                  </m:r>
                </m:sub>
                <m:sup>
                  <m:r>
                    <w:rPr>
                      <w:rFonts w:ascii="Cambria Math" w:hAnsi="Cambria Math"/>
                      <w:sz w:val="20"/>
                    </w:rPr>
                    <m:t>(q)</m:t>
                  </m:r>
                </m:sup>
              </m:sSubSup>
            </m:oMath>
            <w:r>
              <w:rPr>
                <w:sz w:val="20"/>
              </w:rPr>
              <w:t xml:space="preserve"> is the number of bits in codeword </w:t>
            </w:r>
            <m:oMath>
              <m:r>
                <w:rPr>
                  <w:rFonts w:ascii="Cambria Math" w:hAnsi="Cambria Math"/>
                  <w:sz w:val="20"/>
                </w:rPr>
                <m:t>q</m:t>
              </m:r>
            </m:oMath>
            <w:r>
              <w:rPr>
                <w:sz w:val="20"/>
              </w:rPr>
              <w:t xml:space="preserve"> transmitted on the physical channel as defined in [4, TS 38.212], shall be scrambled prior to modulation.</w:t>
            </w:r>
          </w:p>
          <w:p w14:paraId="099D2774" w14:textId="77777777" w:rsidR="00F477A6" w:rsidRDefault="00F477A6" w:rsidP="007063B2">
            <w:pPr>
              <w:spacing w:before="120" w:after="120"/>
              <w:rPr>
                <w:sz w:val="20"/>
              </w:rPr>
            </w:pPr>
            <w:r>
              <w:rPr>
                <w:sz w:val="20"/>
              </w:rPr>
              <w:t>Scrambling shall be done according to the following pseudo code</w:t>
            </w:r>
          </w:p>
          <w:p w14:paraId="6CFF531F" w14:textId="77777777" w:rsidR="00F477A6" w:rsidRDefault="00F477A6" w:rsidP="007063B2">
            <w:pPr>
              <w:spacing w:before="120" w:after="120"/>
              <w:ind w:left="284"/>
              <w:rPr>
                <w:sz w:val="20"/>
              </w:rPr>
            </w:pPr>
            <w:r>
              <w:rPr>
                <w:sz w:val="20"/>
              </w:rPr>
              <w:t xml:space="preserve">set </w:t>
            </w:r>
            <m:oMath>
              <m:r>
                <w:rPr>
                  <w:rFonts w:ascii="Cambria Math" w:hAnsi="Cambria Math"/>
                  <w:sz w:val="20"/>
                </w:rPr>
                <m:t>i=0</m:t>
              </m:r>
            </m:oMath>
          </w:p>
          <w:p w14:paraId="1A24BF21" w14:textId="77777777" w:rsidR="00F477A6" w:rsidRDefault="00F477A6" w:rsidP="007063B2">
            <w:pPr>
              <w:spacing w:before="120" w:after="120"/>
              <w:ind w:left="284"/>
              <w:rPr>
                <w:sz w:val="20"/>
              </w:rPr>
            </w:pPr>
            <w:r>
              <w:rPr>
                <w:sz w:val="20"/>
              </w:rPr>
              <w:t xml:space="preserve">while </w:t>
            </w:r>
            <m:oMath>
              <m:r>
                <w:rPr>
                  <w:rFonts w:ascii="Cambria Math" w:hAnsi="Cambria Math"/>
                  <w:sz w:val="20"/>
                </w:rPr>
                <m:t>i&lt;</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m:t>
                  </m:r>
                </m:sub>
                <m:sup>
                  <m:d>
                    <m:dPr>
                      <m:ctrlPr>
                        <w:rPr>
                          <w:rFonts w:ascii="Cambria Math" w:hAnsi="Cambria Math"/>
                          <w:i/>
                          <w:sz w:val="20"/>
                        </w:rPr>
                      </m:ctrlPr>
                    </m:dPr>
                    <m:e>
                      <m:r>
                        <w:rPr>
                          <w:rFonts w:ascii="Cambria Math" w:hAnsi="Cambria Math"/>
                          <w:sz w:val="20"/>
                        </w:rPr>
                        <m:t>q</m:t>
                      </m:r>
                    </m:e>
                  </m:d>
                </m:sup>
              </m:sSubSup>
            </m:oMath>
          </w:p>
          <w:p w14:paraId="0EC51A00" w14:textId="77777777" w:rsidR="00F477A6" w:rsidRDefault="00F477A6" w:rsidP="007063B2">
            <w:pPr>
              <w:pStyle w:val="B1"/>
              <w:spacing w:before="120" w:after="120"/>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q</m:t>
                  </m:r>
                  <m:r>
                    <m:rPr>
                      <m:sty m:val="p"/>
                    </m:rPr>
                    <w:rPr>
                      <w:rFonts w:ascii="Cambria Math" w:hAnsi="Cambria Math"/>
                    </w:rPr>
                    <m:t>)</m:t>
                  </m:r>
                </m:sup>
              </m:sSup>
              <m:d>
                <m:dPr>
                  <m:ctrlPr>
                    <w:rPr>
                      <w:rFonts w:ascii="Cambria Math" w:hAnsi="Cambria Math"/>
                    </w:rPr>
                  </m:ctrlPr>
                </m:dPr>
                <m:e>
                  <m:r>
                    <w:rPr>
                      <w:rFonts w:ascii="Cambria Math" w:hAnsi="Cambria Math"/>
                    </w:rPr>
                    <m:t>i</m:t>
                  </m:r>
                </m:e>
              </m:d>
              <m:r>
                <w:rPr>
                  <w:rFonts w:ascii="Cambria Math" w:hAnsi="Cambria Math"/>
                </w:rPr>
                <m:t>=x</m:t>
              </m:r>
            </m:oMath>
            <w:r>
              <w:tab/>
            </w:r>
            <w:r>
              <w:tab/>
              <w:t>// SCI placeholder bits</w:t>
            </w:r>
          </w:p>
          <w:p w14:paraId="3A8330A4" w14:textId="77777777" w:rsidR="00F477A6" w:rsidRDefault="00B70E49" w:rsidP="007063B2">
            <w:pPr>
              <w:pStyle w:val="B2"/>
              <w:spacing w:before="120" w:after="120"/>
              <w:ind w:left="1135" w:firstLine="400"/>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i-2</m:t>
                  </m:r>
                </m:e>
              </m:d>
            </m:oMath>
            <w:r w:rsidR="00F477A6">
              <w:t xml:space="preserve"> </w:t>
            </w:r>
          </w:p>
          <w:p w14:paraId="55EDD7B9" w14:textId="77777777" w:rsidR="00F477A6" w:rsidRDefault="00F477A6" w:rsidP="007063B2">
            <w:pPr>
              <w:pStyle w:val="B1"/>
              <w:spacing w:before="120" w:after="120"/>
              <w:ind w:left="852"/>
              <w:rPr>
                <w:lang w:val="sv-SE"/>
              </w:rPr>
            </w:pPr>
            <w:r>
              <w:rPr>
                <w:lang w:val="sv-SE"/>
              </w:rPr>
              <w:t>else</w:t>
            </w:r>
          </w:p>
          <w:p w14:paraId="2079AD60" w14:textId="77777777" w:rsidR="00F477A6" w:rsidRDefault="00F477A6" w:rsidP="007063B2">
            <w:pPr>
              <w:pStyle w:val="B1"/>
              <w:spacing w:before="120" w:after="120"/>
              <w:ind w:left="852"/>
              <w:rPr>
                <w:lang w:val="sv-SE"/>
              </w:rPr>
            </w:pPr>
            <w:r>
              <w:rPr>
                <w:lang w:val="sv-SE"/>
              </w:rPr>
              <w:tab/>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M</m:t>
                          </m:r>
                        </m:e>
                      </m:acc>
                    </m:e>
                    <m:sup>
                      <m:r>
                        <w:rPr>
                          <w:rFonts w:ascii="Cambria Math" w:hAnsi="Cambria Math"/>
                          <w:lang w:val="sv-SE"/>
                        </w:rPr>
                        <m:t>(</m:t>
                      </m:r>
                      <m:r>
                        <w:rPr>
                          <w:rFonts w:ascii="Cambria Math" w:hAnsi="Cambria Math"/>
                        </w:rPr>
                        <m:t>q</m:t>
                      </m:r>
                      <m:r>
                        <w:rPr>
                          <w:rFonts w:ascii="Cambria Math" w:hAnsi="Cambria Math"/>
                          <w:lang w:val="sv-SE"/>
                        </w:rPr>
                        <m:t>)</m:t>
                      </m:r>
                    </m:sup>
                  </m:sSup>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76FCF531" w14:textId="77777777" w:rsidR="00F477A6" w:rsidRDefault="00F477A6" w:rsidP="007063B2">
            <w:pPr>
              <w:pStyle w:val="B1"/>
              <w:spacing w:before="120" w:after="120"/>
              <w:ind w:left="852"/>
              <w:rPr>
                <w:i/>
              </w:rPr>
            </w:pPr>
            <w:r>
              <w:rPr>
                <w:rFonts w:hint="eastAsia"/>
              </w:rPr>
              <w:t>end if</w:t>
            </w:r>
            <w:r>
              <w:rPr>
                <w:i/>
              </w:rPr>
              <w:t xml:space="preserve"> </w:t>
            </w:r>
          </w:p>
          <w:p w14:paraId="61575747" w14:textId="77777777" w:rsidR="00F477A6" w:rsidRDefault="00F477A6" w:rsidP="007063B2">
            <w:pPr>
              <w:pStyle w:val="B1"/>
              <w:spacing w:before="120" w:after="120"/>
              <w:ind w:left="852"/>
            </w:pPr>
            <w:r>
              <w:rPr>
                <w:i/>
              </w:rPr>
              <w:lastRenderedPageBreak/>
              <w:t>i</w:t>
            </w:r>
            <w:r>
              <w:t xml:space="preserve"> = </w:t>
            </w:r>
            <w:r>
              <w:rPr>
                <w:i/>
              </w:rPr>
              <w:t>i</w:t>
            </w:r>
            <w:r>
              <w:t xml:space="preserve"> + 1</w:t>
            </w:r>
          </w:p>
          <w:p w14:paraId="6EBC3002" w14:textId="77777777" w:rsidR="00F477A6" w:rsidRDefault="00F477A6" w:rsidP="007063B2">
            <w:pPr>
              <w:spacing w:before="120" w:after="120"/>
              <w:ind w:left="284"/>
              <w:rPr>
                <w:sz w:val="20"/>
              </w:rPr>
            </w:pPr>
            <w:r>
              <w:rPr>
                <w:sz w:val="20"/>
              </w:rPr>
              <w:t>end while</w:t>
            </w:r>
          </w:p>
          <w:p w14:paraId="448AA82C" w14:textId="77777777" w:rsidR="00F477A6" w:rsidRDefault="00F477A6" w:rsidP="007063B2">
            <w:pPr>
              <w:spacing w:before="120" w:after="120"/>
              <w:rPr>
                <w:sz w:val="20"/>
              </w:rPr>
            </w:pPr>
            <w:r>
              <w:rPr>
                <w:sz w:val="20"/>
              </w:rPr>
              <w:t xml:space="preserve">where the scrambling sequence </w:t>
            </w:r>
            <m:oMath>
              <m:sSup>
                <m:sSupPr>
                  <m:ctrlPr>
                    <w:rPr>
                      <w:rFonts w:ascii="Cambria Math" w:hAnsi="Cambria Math"/>
                      <w:i/>
                      <w:sz w:val="20"/>
                    </w:rPr>
                  </m:ctrlPr>
                </m:sSupPr>
                <m:e>
                  <m:r>
                    <w:rPr>
                      <w:rFonts w:ascii="Cambria Math" w:hAnsi="Cambria Math"/>
                      <w:sz w:val="20"/>
                    </w:rPr>
                    <m:t>c</m:t>
                  </m:r>
                </m:e>
                <m:sup>
                  <m:d>
                    <m:dPr>
                      <m:ctrlPr>
                        <w:rPr>
                          <w:rFonts w:ascii="Cambria Math" w:hAnsi="Cambria Math"/>
                          <w:i/>
                          <w:sz w:val="20"/>
                        </w:rPr>
                      </m:ctrlPr>
                    </m:dPr>
                    <m:e>
                      <m:r>
                        <w:rPr>
                          <w:rFonts w:ascii="Cambria Math" w:hAnsi="Cambria Math"/>
                          <w:sz w:val="20"/>
                        </w:rPr>
                        <m:t>q</m:t>
                      </m:r>
                    </m:e>
                  </m:d>
                </m:sup>
              </m:sSup>
              <m:r>
                <w:rPr>
                  <w:rFonts w:ascii="Cambria Math" w:hAnsi="Cambria Math"/>
                  <w:sz w:val="20"/>
                </w:rPr>
                <m:t>(i)</m:t>
              </m:r>
            </m:oMath>
            <w:r>
              <w:rPr>
                <w:sz w:val="20"/>
              </w:rPr>
              <w:t xml:space="preserve"> is given by clause 5.2.1 and</w:t>
            </w:r>
          </w:p>
          <w:p w14:paraId="16628C1C" w14:textId="77777777" w:rsidR="00F477A6" w:rsidRDefault="00F477A6" w:rsidP="007063B2">
            <w:pPr>
              <w:pStyle w:val="B1"/>
              <w:spacing w:before="120" w:after="120"/>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DA5C5C4" w14:textId="77777777" w:rsidR="00F477A6" w:rsidRDefault="00F477A6" w:rsidP="007063B2">
            <w:pPr>
              <w:pStyle w:val="B2"/>
              <w:spacing w:before="120" w:after="120"/>
              <w:ind w:firstLine="400"/>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3BA0E7DD" w14:textId="77777777" w:rsidR="00F477A6" w:rsidRDefault="00F477A6" w:rsidP="007063B2">
            <w:pPr>
              <w:pStyle w:val="B2"/>
              <w:spacing w:before="120" w:after="120"/>
              <w:ind w:firstLine="400"/>
            </w:pPr>
            <w:r>
              <w:t>-</w:t>
            </w:r>
            <w:r>
              <w:tab/>
              <w:t>The scrambling sequence generator shall be initialized with</w:t>
            </w:r>
          </w:p>
          <w:p w14:paraId="26EBE633" w14:textId="77777777" w:rsidR="00F477A6" w:rsidRDefault="00B70E49" w:rsidP="007063B2">
            <w:pPr>
              <w:pStyle w:val="af1"/>
              <w:spacing w:before="120"/>
              <w:rPr>
                <w:rFonts w:eastAsiaTheme="minorEastAsia"/>
                <w:color w:val="FF0000"/>
              </w:rPr>
            </w:pPr>
            <m:oMathPara>
              <m:oMath>
                <m:sSub>
                  <m:sSubPr>
                    <m:ctrlPr>
                      <w:rPr>
                        <w:rFonts w:ascii="Cambria Math" w:eastAsia="宋体" w:hAnsi="Cambria Math" w:cs="宋体"/>
                        <w:szCs w:val="20"/>
                      </w:rPr>
                    </m:ctrlPr>
                  </m:sSubPr>
                  <m:e>
                    <m:r>
                      <w:rPr>
                        <w:rFonts w:ascii="Cambria Math" w:hAnsi="Cambria Math"/>
                        <w:szCs w:val="20"/>
                      </w:rPr>
                      <m:t>c</m:t>
                    </m:r>
                  </m:e>
                  <m:sub>
                    <m:r>
                      <m:rPr>
                        <m:nor/>
                      </m:rPr>
                      <w:rPr>
                        <w:szCs w:val="20"/>
                      </w:rPr>
                      <m:t>init</m:t>
                    </m:r>
                  </m:sub>
                </m:sSub>
                <m:r>
                  <m:rPr>
                    <m:sty m:val="p"/>
                  </m:rPr>
                  <w:rPr>
                    <w:rFonts w:ascii="Cambria Math" w:hAnsi="Cambria Math"/>
                    <w:color w:val="FF0000"/>
                    <w:szCs w:val="20"/>
                  </w:rPr>
                  <m:t>=</m:t>
                </m:r>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RPid</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16</m:t>
                    </m:r>
                  </m:sup>
                </m:sSup>
                <m:r>
                  <w:rPr>
                    <w:rFonts w:ascii="Cambria Math" w:hAnsi="Cambria Math"/>
                    <w:color w:val="FF0000"/>
                  </w:rPr>
                  <m:t>+</m:t>
                </m:r>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X</m:t>
                    </m:r>
                  </m:sup>
                </m:sSubSup>
              </m:oMath>
            </m:oMathPara>
          </w:p>
          <w:p w14:paraId="42EAEEFF" w14:textId="130D0426" w:rsidR="00F477A6" w:rsidRDefault="00F477A6" w:rsidP="007063B2">
            <w:pPr>
              <w:pStyle w:val="B2"/>
              <w:spacing w:before="120" w:after="120"/>
              <w:ind w:firstLine="400"/>
              <w:rPr>
                <w:rFonts w:eastAsiaTheme="minorEastAsia"/>
                <w:color w:val="FF0000"/>
                <w:u w:val="single"/>
              </w:rPr>
            </w:pPr>
            <w:r>
              <w:rPr>
                <w:color w:val="FF0000"/>
                <w:u w:val="single"/>
              </w:rPr>
              <w:t>-</w:t>
            </w:r>
            <w:r>
              <w:rPr>
                <w:color w:val="FF0000"/>
                <w:u w:val="single"/>
              </w:rPr>
              <w:tab/>
              <w:t xml:space="preserve">where the quantity </w:t>
            </w:r>
            <m:oMath>
              <m:sSubSup>
                <m:sSubSupPr>
                  <m:ctrlPr>
                    <w:rPr>
                      <w:rFonts w:ascii="Cambria Math" w:hAnsi="Cambria Math"/>
                      <w:color w:val="FF0000"/>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X</m:t>
                  </m:r>
                </m:sup>
              </m:sSubSup>
              <m:r>
                <w:rPr>
                  <w:rFonts w:ascii="Cambria Math" w:hAnsi="Cambria Math"/>
                  <w:color w:val="FF0000"/>
                  <w:u w:val="single"/>
                </w:rPr>
                <m:t xml:space="preserve"> </m:t>
              </m:r>
            </m:oMath>
            <w:r>
              <w:rPr>
                <w:color w:val="FF0000"/>
                <w:u w:val="single"/>
              </w:rPr>
              <w:t xml:space="preserve">equals the decimal representation of CRC on the PSCCH associated with the PSSCH according to </w:t>
            </w:r>
            <m:oMath>
              <m:sSubSup>
                <m:sSubSupPr>
                  <m:ctrlPr>
                    <w:rPr>
                      <w:rFonts w:ascii="Cambria Math" w:hAnsi="Cambria Math"/>
                      <w:color w:val="FF0000"/>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X</m:t>
                  </m:r>
                </m:sup>
              </m:sSubSup>
              <m:r>
                <m:rPr>
                  <m:sty m:val="p"/>
                </m:rPr>
                <w:rPr>
                  <w:rFonts w:ascii="Cambria Math" w:hAnsi="Cambria Math"/>
                  <w:color w:val="FF0000"/>
                  <w:u w:val="single"/>
                </w:rPr>
                <m:t>=</m:t>
              </m:r>
              <m:nary>
                <m:naryPr>
                  <m:chr m:val="∑"/>
                  <m:limLoc m:val="subSup"/>
                  <m:ctrlPr>
                    <w:rPr>
                      <w:rFonts w:ascii="Cambria Math" w:hAnsi="Cambria Math"/>
                      <w:color w:val="FF0000"/>
                    </w:rPr>
                  </m:ctrlPr>
                </m:naryPr>
                <m:sub>
                  <m:r>
                    <w:rPr>
                      <w:rFonts w:ascii="Cambria Math" w:hAnsi="Cambria Math"/>
                      <w:color w:val="FF0000"/>
                      <w:u w:val="single"/>
                    </w:rPr>
                    <m:t>i</m:t>
                  </m:r>
                  <m:r>
                    <m:rPr>
                      <m:sty m:val="p"/>
                    </m:rPr>
                    <w:rPr>
                      <w:rFonts w:ascii="Cambria Math" w:hAnsi="Cambria Math"/>
                      <w:color w:val="FF0000"/>
                      <w:u w:val="single"/>
                    </w:rPr>
                    <m:t>=0</m:t>
                  </m:r>
                </m:sub>
                <m:sup>
                  <m:r>
                    <w:rPr>
                      <w:rFonts w:ascii="Cambria Math" w:hAnsi="Cambria Math"/>
                      <w:color w:val="FF0000"/>
                      <w:u w:val="single"/>
                    </w:rPr>
                    <m:t>L</m:t>
                  </m:r>
                  <m:r>
                    <m:rPr>
                      <m:sty m:val="p"/>
                    </m:rPr>
                    <w:rPr>
                      <w:rFonts w:ascii="Cambria Math" w:hAnsi="Cambria Math"/>
                      <w:color w:val="FF0000"/>
                      <w:u w:val="single"/>
                    </w:rPr>
                    <m:t>-1</m:t>
                  </m:r>
                </m:sup>
                <m:e>
                  <m:sSub>
                    <m:sSubPr>
                      <m:ctrlPr>
                        <w:rPr>
                          <w:rFonts w:ascii="Cambria Math" w:hAnsi="Cambria Math"/>
                          <w:color w:val="FF0000"/>
                        </w:rPr>
                      </m:ctrlPr>
                    </m:sSubPr>
                    <m:e>
                      <m:r>
                        <w:rPr>
                          <w:rFonts w:ascii="Cambria Math" w:hAnsi="Cambria Math"/>
                          <w:color w:val="FF0000"/>
                          <w:u w:val="single"/>
                        </w:rPr>
                        <m:t>p</m:t>
                      </m:r>
                    </m:e>
                    <m:sub>
                      <m:r>
                        <w:rPr>
                          <w:rFonts w:ascii="Cambria Math" w:hAnsi="Cambria Math"/>
                          <w:color w:val="FF0000"/>
                          <w:u w:val="single"/>
                        </w:rPr>
                        <m:t>i</m:t>
                      </m:r>
                    </m:sub>
                  </m:sSub>
                </m:e>
              </m:nary>
              <m:r>
                <m:rPr>
                  <m:sty m:val="p"/>
                </m:rPr>
                <w:rPr>
                  <w:rFonts w:ascii="Cambria Math" w:hAnsi="Cambria Math"/>
                  <w:color w:val="FF0000"/>
                  <w:u w:val="single"/>
                </w:rPr>
                <m:t>∙</m:t>
              </m:r>
              <m:sSup>
                <m:sSupPr>
                  <m:ctrlPr>
                    <w:rPr>
                      <w:rFonts w:ascii="Cambria Math" w:hAnsi="Cambria Math"/>
                      <w:color w:val="FF0000"/>
                    </w:rPr>
                  </m:ctrlPr>
                </m:sSupPr>
                <m:e>
                  <m:r>
                    <m:rPr>
                      <m:sty m:val="p"/>
                    </m:rPr>
                    <w:rPr>
                      <w:rFonts w:ascii="Cambria Math" w:hAnsi="Cambria Math"/>
                      <w:color w:val="FF0000"/>
                      <w:u w:val="single"/>
                    </w:rPr>
                    <m:t>2</m:t>
                  </m:r>
                </m:e>
                <m:sup>
                  <m:r>
                    <w:rPr>
                      <w:rFonts w:ascii="Cambria Math" w:hAnsi="Cambria Math"/>
                      <w:color w:val="FF0000"/>
                      <w:u w:val="single"/>
                    </w:rPr>
                    <m:t>L</m:t>
                  </m:r>
                  <m:r>
                    <m:rPr>
                      <m:sty m:val="p"/>
                    </m:rPr>
                    <w:rPr>
                      <w:rFonts w:ascii="Cambria Math" w:hAnsi="Cambria Math"/>
                      <w:color w:val="FF0000"/>
                      <w:u w:val="single"/>
                    </w:rPr>
                    <m:t>-1-</m:t>
                  </m:r>
                  <m:r>
                    <w:rPr>
                      <w:rFonts w:ascii="Cambria Math" w:hAnsi="Cambria Math"/>
                      <w:color w:val="FF0000"/>
                      <w:u w:val="single"/>
                    </w:rPr>
                    <m:t>i</m:t>
                  </m:r>
                </m:sup>
              </m:sSup>
            </m:oMath>
            <w:r>
              <w:rPr>
                <w:color w:val="FF0000"/>
                <w:u w:val="single"/>
              </w:rPr>
              <w:t xml:space="preserve"> with </w:t>
            </w:r>
            <m:oMath>
              <m:r>
                <w:rPr>
                  <w:rFonts w:ascii="Cambria Math" w:hAnsi="Cambria Math"/>
                  <w:color w:val="FF0000"/>
                  <w:u w:val="single"/>
                </w:rPr>
                <m:t>p</m:t>
              </m:r>
            </m:oMath>
            <w:r>
              <w:rPr>
                <w:color w:val="FF0000"/>
                <w:u w:val="single"/>
              </w:rPr>
              <w:t xml:space="preserve"> and </w:t>
            </w:r>
            <m:oMath>
              <m:r>
                <w:rPr>
                  <w:rFonts w:ascii="Cambria Math" w:hAnsi="Cambria Math"/>
                  <w:color w:val="FF0000"/>
                  <w:u w:val="single"/>
                </w:rPr>
                <m:t>L</m:t>
              </m:r>
            </m:oMath>
            <w:r>
              <w:rPr>
                <w:color w:val="FF0000"/>
                <w:u w:val="single"/>
              </w:rPr>
              <w:t xml:space="preserve"> given by clause 7.3.2 in [TS 38.212]</w:t>
            </w:r>
            <w:r w:rsidR="00764154">
              <w:rPr>
                <w:color w:val="FF0000"/>
                <w:u w:val="single"/>
              </w:rPr>
              <w:t>,</w:t>
            </w:r>
            <w:r>
              <w:rPr>
                <w:color w:val="FF0000"/>
                <w:u w:val="single"/>
              </w:rPr>
              <w:t xml:space="preserve"> </w:t>
            </w:r>
            <w:r w:rsidR="00764154">
              <w:rPr>
                <w:color w:val="FF0000"/>
                <w:u w:val="single"/>
              </w:rPr>
              <w:t>a</w:t>
            </w:r>
            <w:r>
              <w:rPr>
                <w:color w:val="FF0000"/>
                <w:u w:val="single"/>
              </w:rPr>
              <w:t xml:space="preserve">nd </w:t>
            </w:r>
            <m:oMath>
              <m:sSub>
                <m:sSubPr>
                  <m:ctrlPr>
                    <w:rPr>
                      <w:rFonts w:ascii="Cambria Math" w:hAnsi="Cambria Math"/>
                      <w:i/>
                      <w:color w:val="FF0000"/>
                    </w:rPr>
                  </m:ctrlPr>
                </m:sSubPr>
                <m:e>
                  <m:r>
                    <w:rPr>
                      <w:rFonts w:ascii="Cambria Math" w:hAnsi="Cambria Math"/>
                      <w:color w:val="FF0000"/>
                      <w:u w:val="single"/>
                    </w:rPr>
                    <m:t>n</m:t>
                  </m:r>
                </m:e>
                <m:sub>
                  <m:r>
                    <m:rPr>
                      <m:nor/>
                    </m:rPr>
                    <w:rPr>
                      <w:rFonts w:ascii="Cambria Math" w:hAnsi="Cambria Math"/>
                      <w:color w:val="FF0000"/>
                      <w:u w:val="single"/>
                    </w:rPr>
                    <m:t>ID</m:t>
                  </m:r>
                </m:sub>
              </m:sSub>
            </m:oMath>
            <w:r>
              <w:rPr>
                <w:rFonts w:eastAsiaTheme="minorEastAsia"/>
                <w:color w:val="FF0000"/>
                <w:u w:val="single"/>
              </w:rPr>
              <w:t xml:space="preserve"> is the resource pool ID configured by higher layer.</w:t>
            </w:r>
          </w:p>
          <w:p w14:paraId="49DF7684" w14:textId="77777777" w:rsidR="00F477A6" w:rsidRDefault="00F477A6" w:rsidP="007063B2">
            <w:pPr>
              <w:pStyle w:val="B1"/>
              <w:spacing w:before="120" w:after="120"/>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CD2838B" w14:textId="77777777" w:rsidR="00F477A6" w:rsidRDefault="00F477A6" w:rsidP="007063B2">
            <w:pPr>
              <w:pStyle w:val="B2"/>
              <w:spacing w:before="120" w:after="120"/>
              <w:ind w:firstLine="400"/>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530D19F3" w14:textId="77777777" w:rsidR="00F477A6" w:rsidRDefault="00F477A6" w:rsidP="007063B2">
            <w:pPr>
              <w:pStyle w:val="B2"/>
              <w:spacing w:before="120" w:after="120"/>
              <w:ind w:firstLine="400"/>
            </w:pPr>
            <w:r>
              <w:t>-</w:t>
            </w:r>
            <w:r>
              <w:tab/>
              <w:t>The scrambling sequence generator shall be initialized with</w:t>
            </w:r>
          </w:p>
          <w:p w14:paraId="38A970CB" w14:textId="77777777" w:rsidR="00F477A6" w:rsidRDefault="00B70E49" w:rsidP="007063B2">
            <w:pPr>
              <w:pStyle w:val="EQ"/>
              <w:spacing w:before="120" w:after="120"/>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m:rPr>
                    <m:sty m:val="p"/>
                  </m:rP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RPid</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16</m:t>
                    </m:r>
                  </m:sup>
                </m:s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DST</m:t>
                    </m:r>
                  </m:sub>
                </m:sSub>
              </m:oMath>
            </m:oMathPara>
          </w:p>
          <w:p w14:paraId="5758FCB4" w14:textId="3B7FD358" w:rsidR="00F477A6" w:rsidRDefault="00F477A6" w:rsidP="00764154">
            <w:pPr>
              <w:pStyle w:val="B2"/>
              <w:spacing w:before="120" w:after="120"/>
              <w:ind w:firstLine="400"/>
              <w:rPr>
                <w:rFonts w:eastAsiaTheme="minorEastAsia"/>
                <w:color w:val="FF0000"/>
                <w:u w:val="single"/>
              </w:rPr>
            </w:pPr>
            <w:r>
              <w:rPr>
                <w:color w:val="FF0000"/>
                <w:u w:val="single"/>
              </w:rPr>
              <w:t>-</w:t>
            </w:r>
            <w:r>
              <w:rPr>
                <w:color w:val="FF0000"/>
                <w:u w:val="single"/>
              </w:rPr>
              <w:tab/>
              <w:t xml:space="preserve">where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DST</m:t>
                  </m:r>
                </m:sub>
              </m:sSub>
            </m:oMath>
            <w:r>
              <w:rPr>
                <w:rFonts w:eastAsiaTheme="minorEastAsia" w:hint="eastAsia"/>
                <w:color w:val="FF0000"/>
                <w:u w:val="single"/>
              </w:rPr>
              <w:t xml:space="preserve"> is </w:t>
            </w:r>
            <w:r>
              <w:rPr>
                <w:rFonts w:eastAsiaTheme="minorEastAsia"/>
                <w:color w:val="FF0000"/>
                <w:u w:val="single"/>
              </w:rPr>
              <w:t>the destination ID of the transmission</w:t>
            </w:r>
            <w:r w:rsidR="00764154">
              <w:rPr>
                <w:rFonts w:eastAsiaTheme="minorEastAsia"/>
                <w:color w:val="FF0000"/>
                <w:u w:val="single"/>
              </w:rPr>
              <w:t>,</w:t>
            </w:r>
            <w:r>
              <w:rPr>
                <w:rFonts w:eastAsiaTheme="minorEastAsia"/>
                <w:color w:val="FF0000"/>
                <w:u w:val="single"/>
              </w:rPr>
              <w:t xml:space="preserve"> </w:t>
            </w:r>
            <w:r w:rsidR="00764154">
              <w:rPr>
                <w:rFonts w:eastAsiaTheme="minorEastAsia"/>
                <w:color w:val="FF0000"/>
                <w:u w:val="single"/>
              </w:rPr>
              <w:t xml:space="preserve">and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RPid</m:t>
                  </m:r>
                </m:sub>
              </m:sSub>
            </m:oMath>
            <w:r>
              <w:rPr>
                <w:rFonts w:eastAsiaTheme="minorEastAsia" w:hint="eastAsia"/>
                <w:color w:val="FF0000"/>
                <w:u w:val="single"/>
              </w:rPr>
              <w:t xml:space="preserve"> </w:t>
            </w:r>
            <w:r>
              <w:rPr>
                <w:rFonts w:eastAsiaTheme="minorEastAsia"/>
                <w:color w:val="FF0000"/>
                <w:u w:val="single"/>
              </w:rPr>
              <w:t>is the resource pool ID configured by higher layer.</w:t>
            </w:r>
          </w:p>
        </w:tc>
      </w:tr>
    </w:tbl>
    <w:p w14:paraId="2D086943" w14:textId="77777777" w:rsidR="00F477A6" w:rsidRDefault="00F477A6" w:rsidP="00F477A6">
      <w:pPr>
        <w:pStyle w:val="af1"/>
        <w:spacing w:before="120"/>
        <w:rPr>
          <w:rFonts w:eastAsia="宋体"/>
          <w:lang w:eastAsia="zh-CN"/>
        </w:rPr>
      </w:pPr>
    </w:p>
    <w:p w14:paraId="36BAFACB" w14:textId="77777777" w:rsidR="00F477A6" w:rsidRPr="00F477A6" w:rsidRDefault="00F477A6" w:rsidP="00581DC6">
      <w:pPr>
        <w:pStyle w:val="2"/>
        <w:numPr>
          <w:ilvl w:val="1"/>
          <w:numId w:val="27"/>
        </w:numPr>
        <w:spacing w:beforeLines="0" w:before="240" w:afterLines="0" w:after="60"/>
        <w:ind w:left="567" w:rightChars="0" w:right="0" w:hanging="567"/>
      </w:pPr>
      <w:bookmarkStart w:id="49" w:name="_Ref37417363"/>
      <w:r w:rsidRPr="00F477A6">
        <w:t>SCI formats</w:t>
      </w:r>
      <w:bookmarkEnd w:id="49"/>
    </w:p>
    <w:p w14:paraId="3E341437" w14:textId="3105C098" w:rsidR="00F477A6" w:rsidRPr="002E076F" w:rsidRDefault="00F477A6" w:rsidP="00F477A6">
      <w:pPr>
        <w:pStyle w:val="af1"/>
        <w:spacing w:before="120"/>
        <w:rPr>
          <w:rFonts w:ascii="Times New Roman" w:eastAsiaTheme="minorEastAsia" w:hAnsi="Times New Roman"/>
          <w:szCs w:val="20"/>
          <w:lang w:eastAsia="zh-CN"/>
        </w:rPr>
      </w:pPr>
      <w:r w:rsidRPr="002E076F">
        <w:rPr>
          <w:rFonts w:ascii="Times New Roman" w:eastAsiaTheme="minorEastAsia" w:hAnsi="Times New Roman"/>
          <w:szCs w:val="20"/>
          <w:lang w:eastAsia="zh-CN"/>
        </w:rPr>
        <w:t>In this section, we list up some SCI fields and sizes carried in the 2</w:t>
      </w:r>
      <w:r w:rsidRPr="002E076F">
        <w:rPr>
          <w:rFonts w:ascii="Times New Roman" w:eastAsiaTheme="minorEastAsia" w:hAnsi="Times New Roman"/>
          <w:szCs w:val="20"/>
          <w:vertAlign w:val="superscript"/>
          <w:lang w:eastAsia="zh-CN"/>
        </w:rPr>
        <w:t>nd</w:t>
      </w:r>
      <w:r w:rsidRPr="002E076F">
        <w:rPr>
          <w:rFonts w:ascii="Times New Roman" w:eastAsiaTheme="minorEastAsia" w:hAnsi="Times New Roman"/>
          <w:szCs w:val="20"/>
          <w:lang w:eastAsia="zh-CN"/>
        </w:rPr>
        <w:t xml:space="preserve"> stage SCI. It is assumed that the 2-stage SCI is applied not only to unicast and groupcast, but also to broadcast. Therefore, it is preferable that the 1</w:t>
      </w:r>
      <w:r w:rsidRPr="002E076F">
        <w:rPr>
          <w:rFonts w:ascii="Times New Roman" w:eastAsiaTheme="minorEastAsia" w:hAnsi="Times New Roman"/>
          <w:szCs w:val="20"/>
          <w:vertAlign w:val="superscript"/>
          <w:lang w:eastAsia="zh-CN"/>
        </w:rPr>
        <w:t>st</w:t>
      </w:r>
      <w:r w:rsidRPr="002E076F">
        <w:rPr>
          <w:rFonts w:ascii="Times New Roman" w:eastAsiaTheme="minorEastAsia" w:hAnsi="Times New Roman"/>
          <w:szCs w:val="20"/>
          <w:lang w:eastAsia="zh-CN"/>
        </w:rPr>
        <w:t xml:space="preserve"> stage SCI carry information to distinguish different formats. </w:t>
      </w:r>
      <w:r w:rsidRPr="002E076F">
        <w:rPr>
          <w:rFonts w:ascii="Times New Roman" w:eastAsiaTheme="minorEastAsia" w:hAnsi="Times New Roman"/>
          <w:lang w:eastAsia="zh-CN"/>
        </w:rPr>
        <w:t>The detailed information for 2</w:t>
      </w:r>
      <w:r w:rsidRPr="002E076F">
        <w:rPr>
          <w:rFonts w:ascii="Times New Roman" w:eastAsiaTheme="minorEastAsia" w:hAnsi="Times New Roman"/>
          <w:vertAlign w:val="superscript"/>
          <w:lang w:eastAsia="zh-CN"/>
        </w:rPr>
        <w:t>nd</w:t>
      </w:r>
      <w:r w:rsidRPr="002E076F">
        <w:rPr>
          <w:rFonts w:ascii="Times New Roman" w:eastAsiaTheme="minorEastAsia" w:hAnsi="Times New Roman"/>
          <w:lang w:eastAsia="zh-CN"/>
        </w:rPr>
        <w:t xml:space="preserve"> stage SCI format</w:t>
      </w:r>
      <w:r w:rsidR="00E72155" w:rsidRPr="002E076F">
        <w:rPr>
          <w:rFonts w:ascii="Times New Roman" w:eastAsiaTheme="minorEastAsia" w:hAnsi="Times New Roman"/>
          <w:lang w:eastAsia="zh-CN"/>
        </w:rPr>
        <w:t>s</w:t>
      </w:r>
      <w:r w:rsidRPr="002E076F">
        <w:rPr>
          <w:rFonts w:ascii="Times New Roman" w:eastAsiaTheme="minorEastAsia" w:hAnsi="Times New Roman"/>
          <w:lang w:eastAsia="zh-CN"/>
        </w:rPr>
        <w:t xml:space="preserve"> can be found in the following table:</w:t>
      </w:r>
    </w:p>
    <w:p w14:paraId="6EF84CFB" w14:textId="26AE7768" w:rsidR="00F477A6" w:rsidRDefault="00F477A6" w:rsidP="00F477A6">
      <w:pPr>
        <w:pStyle w:val="af1"/>
        <w:spacing w:before="120"/>
        <w:jc w:val="center"/>
        <w:rPr>
          <w:rFonts w:ascii="Times New Roman" w:eastAsiaTheme="minorEastAsia" w:hAnsi="Times New Roman"/>
          <w:b/>
          <w:lang w:eastAsia="zh-CN"/>
        </w:rPr>
      </w:pPr>
      <w:bookmarkStart w:id="50" w:name="_Ref37193813"/>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sidR="00FC2907">
        <w:rPr>
          <w:rFonts w:ascii="Times New Roman" w:hAnsi="Times New Roman"/>
          <w:b/>
          <w:noProof/>
        </w:rPr>
        <w:t>1</w:t>
      </w:r>
      <w:r>
        <w:rPr>
          <w:rFonts w:ascii="Times New Roman" w:hAnsi="Times New Roman"/>
          <w:b/>
        </w:rPr>
        <w:fldChar w:fldCharType="end"/>
      </w:r>
      <w:bookmarkEnd w:id="50"/>
      <w:r>
        <w:rPr>
          <w:rFonts w:ascii="Times New Roman" w:hAnsi="Times New Roman"/>
          <w:b/>
        </w:rPr>
        <w:t xml:space="preserve"> </w:t>
      </w:r>
      <w:r>
        <w:rPr>
          <w:rFonts w:ascii="Times New Roman" w:eastAsiaTheme="minorEastAsia" w:hAnsi="Times New Roman"/>
          <w:b/>
          <w:lang w:eastAsia="zh-CN"/>
        </w:rPr>
        <w:t>Fields and sizes of the 2</w:t>
      </w:r>
      <w:r>
        <w:rPr>
          <w:rFonts w:ascii="Times New Roman" w:eastAsiaTheme="minorEastAsia" w:hAnsi="Times New Roman"/>
          <w:b/>
          <w:vertAlign w:val="superscript"/>
          <w:lang w:eastAsia="zh-CN"/>
        </w:rPr>
        <w:t>nd</w:t>
      </w:r>
      <w:r>
        <w:rPr>
          <w:rFonts w:ascii="Times New Roman" w:eastAsiaTheme="minorEastAsia" w:hAnsi="Times New Roman"/>
          <w:b/>
          <w:lang w:eastAsia="zh-CN"/>
        </w:rPr>
        <w:t xml:space="preserve"> stage SCI</w:t>
      </w:r>
    </w:p>
    <w:tbl>
      <w:tblPr>
        <w:tblStyle w:val="ad"/>
        <w:tblW w:w="0" w:type="auto"/>
        <w:jc w:val="center"/>
        <w:tblLook w:val="04A0" w:firstRow="1" w:lastRow="0" w:firstColumn="1" w:lastColumn="0" w:noHBand="0" w:noVBand="1"/>
      </w:tblPr>
      <w:tblGrid>
        <w:gridCol w:w="1704"/>
        <w:gridCol w:w="1693"/>
        <w:gridCol w:w="1843"/>
        <w:gridCol w:w="2163"/>
        <w:gridCol w:w="2078"/>
      </w:tblGrid>
      <w:tr w:rsidR="00F477A6" w14:paraId="18E23016" w14:textId="77777777" w:rsidTr="0054435C">
        <w:trPr>
          <w:jc w:val="center"/>
        </w:trPr>
        <w:tc>
          <w:tcPr>
            <w:tcW w:w="1704" w:type="dxa"/>
            <w:vMerge w:val="restart"/>
            <w:vAlign w:val="center"/>
          </w:tcPr>
          <w:p w14:paraId="46AE3291" w14:textId="77777777" w:rsidR="00F477A6" w:rsidRDefault="00F477A6" w:rsidP="007063B2">
            <w:pPr>
              <w:spacing w:before="120" w:after="120"/>
              <w:jc w:val="center"/>
              <w:rPr>
                <w:rFonts w:eastAsiaTheme="minorEastAsia"/>
                <w:b/>
                <w:sz w:val="20"/>
              </w:rPr>
            </w:pPr>
            <w:r>
              <w:rPr>
                <w:rFonts w:eastAsiaTheme="minorEastAsia"/>
                <w:b/>
                <w:sz w:val="20"/>
              </w:rPr>
              <w:t>Bit-field</w:t>
            </w:r>
          </w:p>
        </w:tc>
        <w:tc>
          <w:tcPr>
            <w:tcW w:w="5699" w:type="dxa"/>
            <w:gridSpan w:val="3"/>
            <w:vAlign w:val="center"/>
          </w:tcPr>
          <w:p w14:paraId="23D6C868" w14:textId="77777777" w:rsidR="00F477A6" w:rsidRDefault="00F477A6" w:rsidP="007063B2">
            <w:pPr>
              <w:pStyle w:val="af1"/>
              <w:spacing w:before="120"/>
              <w:jc w:val="center"/>
              <w:rPr>
                <w:rFonts w:ascii="Times New Roman" w:eastAsiaTheme="minorEastAsia" w:hAnsi="Times New Roman"/>
                <w:b/>
                <w:szCs w:val="20"/>
                <w:lang w:eastAsia="zh-CN"/>
              </w:rPr>
            </w:pPr>
            <w:r>
              <w:rPr>
                <w:rFonts w:ascii="Times New Roman" w:eastAsiaTheme="minorEastAsia" w:hAnsi="Times New Roman"/>
                <w:b/>
                <w:szCs w:val="20"/>
                <w:lang w:eastAsia="zh-CN"/>
              </w:rPr>
              <w:t>The 2</w:t>
            </w:r>
            <w:r>
              <w:rPr>
                <w:rFonts w:ascii="Times New Roman" w:eastAsiaTheme="minorEastAsia" w:hAnsi="Times New Roman"/>
                <w:b/>
                <w:szCs w:val="20"/>
                <w:vertAlign w:val="superscript"/>
                <w:lang w:eastAsia="zh-CN"/>
              </w:rPr>
              <w:t>nd</w:t>
            </w:r>
            <w:r>
              <w:rPr>
                <w:rFonts w:ascii="Times New Roman" w:eastAsiaTheme="minorEastAsia" w:hAnsi="Times New Roman"/>
                <w:b/>
                <w:szCs w:val="20"/>
                <w:lang w:eastAsia="zh-CN"/>
              </w:rPr>
              <w:t xml:space="preserve"> stage SCI formats</w:t>
            </w:r>
          </w:p>
        </w:tc>
        <w:tc>
          <w:tcPr>
            <w:tcW w:w="2078" w:type="dxa"/>
            <w:vMerge w:val="restart"/>
            <w:vAlign w:val="center"/>
          </w:tcPr>
          <w:p w14:paraId="01D30E8F" w14:textId="77777777" w:rsidR="00F477A6" w:rsidRDefault="00F477A6" w:rsidP="007063B2">
            <w:pPr>
              <w:pStyle w:val="af1"/>
              <w:spacing w:before="120"/>
              <w:jc w:val="center"/>
              <w:rPr>
                <w:rFonts w:ascii="Times New Roman" w:eastAsiaTheme="minorEastAsia" w:hAnsi="Times New Roman"/>
                <w:b/>
                <w:szCs w:val="20"/>
                <w:lang w:eastAsia="zh-CN"/>
              </w:rPr>
            </w:pPr>
            <w:r>
              <w:rPr>
                <w:rFonts w:ascii="Times New Roman" w:eastAsiaTheme="minorEastAsia" w:hAnsi="Times New Roman"/>
                <w:b/>
                <w:szCs w:val="20"/>
                <w:lang w:eastAsia="zh-CN"/>
              </w:rPr>
              <w:t>Notes</w:t>
            </w:r>
          </w:p>
        </w:tc>
      </w:tr>
      <w:tr w:rsidR="00F477A6" w14:paraId="6384B908" w14:textId="77777777" w:rsidTr="0054435C">
        <w:trPr>
          <w:jc w:val="center"/>
        </w:trPr>
        <w:tc>
          <w:tcPr>
            <w:tcW w:w="1704" w:type="dxa"/>
            <w:vMerge/>
            <w:vAlign w:val="center"/>
          </w:tcPr>
          <w:p w14:paraId="385B6EF2" w14:textId="77777777" w:rsidR="00F477A6" w:rsidRDefault="00F477A6" w:rsidP="007063B2">
            <w:pPr>
              <w:pStyle w:val="af1"/>
              <w:spacing w:before="120"/>
              <w:jc w:val="center"/>
              <w:rPr>
                <w:rFonts w:ascii="Times New Roman" w:eastAsiaTheme="minorEastAsia" w:hAnsi="Times New Roman"/>
                <w:szCs w:val="20"/>
                <w:lang w:eastAsia="zh-CN"/>
              </w:rPr>
            </w:pPr>
          </w:p>
        </w:tc>
        <w:tc>
          <w:tcPr>
            <w:tcW w:w="1693" w:type="dxa"/>
            <w:vAlign w:val="center"/>
          </w:tcPr>
          <w:p w14:paraId="26BC182D" w14:textId="542E0E79" w:rsidR="00F477A6" w:rsidRDefault="00F477A6" w:rsidP="00A667DE">
            <w:pPr>
              <w:pStyle w:val="af1"/>
              <w:spacing w:before="120"/>
              <w:jc w:val="center"/>
              <w:rPr>
                <w:rFonts w:ascii="Times New Roman" w:eastAsiaTheme="minorEastAsia" w:hAnsi="Times New Roman"/>
                <w:b/>
                <w:szCs w:val="20"/>
                <w:lang w:eastAsia="zh-CN"/>
              </w:rPr>
            </w:pPr>
            <w:r>
              <w:rPr>
                <w:rFonts w:ascii="Times New Roman" w:eastAsiaTheme="minorEastAsia" w:hAnsi="Times New Roman"/>
                <w:b/>
                <w:szCs w:val="20"/>
                <w:lang w:eastAsia="zh-CN"/>
              </w:rPr>
              <w:t>unicast</w:t>
            </w:r>
          </w:p>
        </w:tc>
        <w:tc>
          <w:tcPr>
            <w:tcW w:w="1843" w:type="dxa"/>
            <w:vAlign w:val="center"/>
          </w:tcPr>
          <w:p w14:paraId="18F83D28" w14:textId="18806D5A" w:rsidR="00F477A6" w:rsidRDefault="00F477A6" w:rsidP="00A667DE">
            <w:pPr>
              <w:pStyle w:val="af1"/>
              <w:spacing w:before="120"/>
              <w:jc w:val="center"/>
              <w:rPr>
                <w:rFonts w:ascii="Times New Roman" w:eastAsiaTheme="minorEastAsia" w:hAnsi="Times New Roman"/>
                <w:b/>
                <w:szCs w:val="20"/>
                <w:lang w:eastAsia="zh-CN"/>
              </w:rPr>
            </w:pPr>
            <w:r>
              <w:rPr>
                <w:rFonts w:ascii="Times New Roman" w:eastAsiaTheme="minorEastAsia" w:hAnsi="Times New Roman"/>
                <w:b/>
                <w:szCs w:val="20"/>
                <w:lang w:eastAsia="zh-CN"/>
              </w:rPr>
              <w:t>groupcast</w:t>
            </w:r>
          </w:p>
        </w:tc>
        <w:tc>
          <w:tcPr>
            <w:tcW w:w="2163" w:type="dxa"/>
            <w:vAlign w:val="center"/>
          </w:tcPr>
          <w:p w14:paraId="064EF3F6" w14:textId="36BCAC12" w:rsidR="00F477A6" w:rsidRDefault="00F477A6" w:rsidP="00A667DE">
            <w:pPr>
              <w:pStyle w:val="af1"/>
              <w:spacing w:before="120"/>
              <w:jc w:val="center"/>
              <w:rPr>
                <w:rFonts w:ascii="Times New Roman" w:eastAsiaTheme="minorEastAsia" w:hAnsi="Times New Roman"/>
                <w:szCs w:val="20"/>
                <w:lang w:eastAsia="zh-CN"/>
              </w:rPr>
            </w:pPr>
            <w:r>
              <w:rPr>
                <w:rFonts w:ascii="Times New Roman" w:eastAsiaTheme="minorEastAsia" w:hAnsi="Times New Roman"/>
                <w:b/>
                <w:szCs w:val="20"/>
                <w:lang w:eastAsia="zh-CN"/>
              </w:rPr>
              <w:t xml:space="preserve"> broadcast</w:t>
            </w:r>
          </w:p>
        </w:tc>
        <w:tc>
          <w:tcPr>
            <w:tcW w:w="2078" w:type="dxa"/>
            <w:vMerge/>
            <w:vAlign w:val="center"/>
          </w:tcPr>
          <w:p w14:paraId="1DF1E256" w14:textId="77777777" w:rsidR="00F477A6" w:rsidRDefault="00F477A6" w:rsidP="007063B2">
            <w:pPr>
              <w:pStyle w:val="af1"/>
              <w:spacing w:before="120"/>
              <w:jc w:val="center"/>
              <w:rPr>
                <w:rFonts w:ascii="Times New Roman" w:eastAsiaTheme="minorEastAsia" w:hAnsi="Times New Roman"/>
                <w:szCs w:val="20"/>
                <w:lang w:eastAsia="zh-CN"/>
              </w:rPr>
            </w:pPr>
          </w:p>
        </w:tc>
      </w:tr>
      <w:tr w:rsidR="00F477A6" w14:paraId="00F51B5D" w14:textId="77777777" w:rsidTr="0054435C">
        <w:trPr>
          <w:jc w:val="center"/>
        </w:trPr>
        <w:tc>
          <w:tcPr>
            <w:tcW w:w="1704" w:type="dxa"/>
            <w:vAlign w:val="center"/>
          </w:tcPr>
          <w:p w14:paraId="75BB6628"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Source ID</w:t>
            </w:r>
          </w:p>
        </w:tc>
        <w:tc>
          <w:tcPr>
            <w:tcW w:w="1693" w:type="dxa"/>
            <w:vAlign w:val="center"/>
          </w:tcPr>
          <w:p w14:paraId="314B0F35"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8bits</w:t>
            </w:r>
          </w:p>
        </w:tc>
        <w:tc>
          <w:tcPr>
            <w:tcW w:w="1843" w:type="dxa"/>
            <w:vAlign w:val="center"/>
          </w:tcPr>
          <w:p w14:paraId="279335B4"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8bits</w:t>
            </w:r>
          </w:p>
        </w:tc>
        <w:tc>
          <w:tcPr>
            <w:tcW w:w="2163" w:type="dxa"/>
            <w:vAlign w:val="center"/>
          </w:tcPr>
          <w:p w14:paraId="557FFEE0"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bits</w:t>
            </w:r>
          </w:p>
        </w:tc>
        <w:tc>
          <w:tcPr>
            <w:tcW w:w="2078" w:type="dxa"/>
            <w:vAlign w:val="center"/>
          </w:tcPr>
          <w:p w14:paraId="2A61B1F7" w14:textId="77777777" w:rsidR="00F477A6" w:rsidRDefault="00F477A6" w:rsidP="007063B2">
            <w:pPr>
              <w:pStyle w:val="af1"/>
              <w:spacing w:before="120"/>
              <w:jc w:val="left"/>
              <w:rPr>
                <w:rFonts w:ascii="Times New Roman" w:eastAsiaTheme="minorEastAsia" w:hAnsi="Times New Roman"/>
                <w:szCs w:val="20"/>
                <w:lang w:eastAsia="zh-CN"/>
              </w:rPr>
            </w:pPr>
            <w:r>
              <w:rPr>
                <w:rFonts w:ascii="Times New Roman" w:eastAsiaTheme="minorEastAsia" w:hAnsi="Times New Roman"/>
                <w:szCs w:val="20"/>
                <w:lang w:eastAsia="zh-CN"/>
              </w:rPr>
              <w:t>Used for data combination.</w:t>
            </w:r>
          </w:p>
        </w:tc>
      </w:tr>
      <w:tr w:rsidR="00F477A6" w14:paraId="4B5C602C" w14:textId="77777777" w:rsidTr="0054435C">
        <w:trPr>
          <w:jc w:val="center"/>
        </w:trPr>
        <w:tc>
          <w:tcPr>
            <w:tcW w:w="1704" w:type="dxa"/>
            <w:vAlign w:val="center"/>
          </w:tcPr>
          <w:p w14:paraId="56276EF7"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Destination ID</w:t>
            </w:r>
          </w:p>
        </w:tc>
        <w:tc>
          <w:tcPr>
            <w:tcW w:w="1693" w:type="dxa"/>
            <w:vAlign w:val="center"/>
          </w:tcPr>
          <w:p w14:paraId="41D8CBB4"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16bits</w:t>
            </w:r>
          </w:p>
        </w:tc>
        <w:tc>
          <w:tcPr>
            <w:tcW w:w="1843" w:type="dxa"/>
            <w:vAlign w:val="center"/>
          </w:tcPr>
          <w:p w14:paraId="350B92C1"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16bits</w:t>
            </w:r>
          </w:p>
        </w:tc>
        <w:tc>
          <w:tcPr>
            <w:tcW w:w="2163" w:type="dxa"/>
            <w:vAlign w:val="center"/>
          </w:tcPr>
          <w:p w14:paraId="1809D234"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16bits</w:t>
            </w:r>
          </w:p>
        </w:tc>
        <w:tc>
          <w:tcPr>
            <w:tcW w:w="2078" w:type="dxa"/>
            <w:vAlign w:val="center"/>
          </w:tcPr>
          <w:p w14:paraId="4BD1D16F" w14:textId="77777777" w:rsidR="00F477A6" w:rsidRDefault="00F477A6" w:rsidP="007063B2">
            <w:pPr>
              <w:pStyle w:val="af1"/>
              <w:spacing w:before="120"/>
              <w:jc w:val="left"/>
              <w:rPr>
                <w:rFonts w:ascii="Times New Roman" w:eastAsiaTheme="minorEastAsia" w:hAnsi="Times New Roman"/>
                <w:szCs w:val="20"/>
                <w:lang w:eastAsia="zh-CN"/>
              </w:rPr>
            </w:pPr>
          </w:p>
        </w:tc>
      </w:tr>
      <w:tr w:rsidR="00F477A6" w14:paraId="06635AD1" w14:textId="77777777" w:rsidTr="0054435C">
        <w:trPr>
          <w:jc w:val="center"/>
        </w:trPr>
        <w:tc>
          <w:tcPr>
            <w:tcW w:w="1704" w:type="dxa"/>
            <w:vAlign w:val="center"/>
          </w:tcPr>
          <w:p w14:paraId="31E25173"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HARQ process ID</w:t>
            </w:r>
          </w:p>
        </w:tc>
        <w:tc>
          <w:tcPr>
            <w:tcW w:w="1693" w:type="dxa"/>
            <w:vAlign w:val="center"/>
          </w:tcPr>
          <w:p w14:paraId="525B7DF8"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4bits</w:t>
            </w:r>
          </w:p>
        </w:tc>
        <w:tc>
          <w:tcPr>
            <w:tcW w:w="1843" w:type="dxa"/>
            <w:vAlign w:val="center"/>
          </w:tcPr>
          <w:p w14:paraId="1AFC8117"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4bits</w:t>
            </w:r>
          </w:p>
        </w:tc>
        <w:tc>
          <w:tcPr>
            <w:tcW w:w="2163" w:type="dxa"/>
            <w:vAlign w:val="center"/>
          </w:tcPr>
          <w:p w14:paraId="63F11BB5" w14:textId="485C5977" w:rsidR="00F477A6" w:rsidRDefault="00A667DE"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4bits</w:t>
            </w:r>
          </w:p>
        </w:tc>
        <w:tc>
          <w:tcPr>
            <w:tcW w:w="2078" w:type="dxa"/>
            <w:vAlign w:val="center"/>
          </w:tcPr>
          <w:p w14:paraId="33C0CC1E" w14:textId="77777777" w:rsidR="00F477A6" w:rsidRDefault="00F477A6" w:rsidP="007063B2">
            <w:pPr>
              <w:pStyle w:val="af1"/>
              <w:spacing w:before="120"/>
              <w:jc w:val="left"/>
              <w:rPr>
                <w:rFonts w:ascii="Times New Roman" w:eastAsiaTheme="minorEastAsia" w:hAnsi="Times New Roman"/>
                <w:szCs w:val="20"/>
                <w:lang w:eastAsia="zh-CN"/>
              </w:rPr>
            </w:pPr>
            <w:r>
              <w:rPr>
                <w:rFonts w:ascii="Times New Roman" w:eastAsiaTheme="minorEastAsia" w:hAnsi="Times New Roman"/>
                <w:szCs w:val="20"/>
                <w:lang w:eastAsia="zh-CN"/>
              </w:rPr>
              <w:t>Distinguish different transmissions processes.</w:t>
            </w:r>
          </w:p>
        </w:tc>
      </w:tr>
      <w:tr w:rsidR="00F477A6" w14:paraId="02884944" w14:textId="77777777" w:rsidTr="0054435C">
        <w:trPr>
          <w:jc w:val="center"/>
        </w:trPr>
        <w:tc>
          <w:tcPr>
            <w:tcW w:w="1704" w:type="dxa"/>
            <w:vAlign w:val="center"/>
          </w:tcPr>
          <w:p w14:paraId="2C9FB515"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ew data indicator</w:t>
            </w:r>
          </w:p>
        </w:tc>
        <w:tc>
          <w:tcPr>
            <w:tcW w:w="1693" w:type="dxa"/>
            <w:vAlign w:val="center"/>
          </w:tcPr>
          <w:p w14:paraId="05F2A01A"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bit</w:t>
            </w:r>
          </w:p>
        </w:tc>
        <w:tc>
          <w:tcPr>
            <w:tcW w:w="1843" w:type="dxa"/>
            <w:vAlign w:val="center"/>
          </w:tcPr>
          <w:p w14:paraId="47F4C522"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宋体" w:hAnsi="Times New Roman"/>
              </w:rPr>
              <w:t>1bit</w:t>
            </w:r>
          </w:p>
        </w:tc>
        <w:tc>
          <w:tcPr>
            <w:tcW w:w="2163" w:type="dxa"/>
            <w:vAlign w:val="center"/>
          </w:tcPr>
          <w:p w14:paraId="143B9254" w14:textId="1D043B07" w:rsidR="00F477A6" w:rsidRDefault="00A667DE" w:rsidP="007063B2">
            <w:pPr>
              <w:pStyle w:val="af1"/>
              <w:spacing w:before="120"/>
              <w:jc w:val="center"/>
              <w:rPr>
                <w:rFonts w:ascii="Times New Roman" w:eastAsiaTheme="minorEastAsia" w:hAnsi="Times New Roman"/>
                <w:szCs w:val="20"/>
                <w:lang w:eastAsia="zh-CN"/>
              </w:rPr>
            </w:pPr>
            <w:r>
              <w:rPr>
                <w:rFonts w:ascii="Times New Roman" w:eastAsia="宋体" w:hAnsi="Times New Roman"/>
              </w:rPr>
              <w:t>1bit</w:t>
            </w:r>
          </w:p>
        </w:tc>
        <w:tc>
          <w:tcPr>
            <w:tcW w:w="2078" w:type="dxa"/>
            <w:vAlign w:val="center"/>
          </w:tcPr>
          <w:p w14:paraId="4C696659" w14:textId="77777777" w:rsidR="00F477A6" w:rsidRDefault="00F477A6" w:rsidP="007063B2">
            <w:pPr>
              <w:pStyle w:val="af1"/>
              <w:spacing w:before="120"/>
              <w:jc w:val="left"/>
              <w:rPr>
                <w:rFonts w:ascii="Times New Roman" w:eastAsiaTheme="minorEastAsia" w:hAnsi="Times New Roman"/>
                <w:szCs w:val="20"/>
                <w:lang w:eastAsia="zh-CN"/>
              </w:rPr>
            </w:pPr>
          </w:p>
        </w:tc>
      </w:tr>
      <w:tr w:rsidR="00F477A6" w14:paraId="17041FA7" w14:textId="77777777" w:rsidTr="0054435C">
        <w:trPr>
          <w:jc w:val="center"/>
        </w:trPr>
        <w:tc>
          <w:tcPr>
            <w:tcW w:w="1704" w:type="dxa"/>
            <w:vAlign w:val="center"/>
          </w:tcPr>
          <w:p w14:paraId="416F5C84"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Redundancy version</w:t>
            </w:r>
          </w:p>
        </w:tc>
        <w:tc>
          <w:tcPr>
            <w:tcW w:w="1693" w:type="dxa"/>
            <w:vAlign w:val="center"/>
          </w:tcPr>
          <w:p w14:paraId="683D113D"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2bits</w:t>
            </w:r>
          </w:p>
        </w:tc>
        <w:tc>
          <w:tcPr>
            <w:tcW w:w="1843" w:type="dxa"/>
            <w:vAlign w:val="center"/>
          </w:tcPr>
          <w:p w14:paraId="09CB477A"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2bits</w:t>
            </w:r>
          </w:p>
        </w:tc>
        <w:tc>
          <w:tcPr>
            <w:tcW w:w="2163" w:type="dxa"/>
            <w:vAlign w:val="center"/>
          </w:tcPr>
          <w:p w14:paraId="5681BF87" w14:textId="0D0F05D8" w:rsidR="00F477A6" w:rsidRDefault="00A667DE"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2bits</w:t>
            </w:r>
          </w:p>
        </w:tc>
        <w:tc>
          <w:tcPr>
            <w:tcW w:w="2078" w:type="dxa"/>
            <w:vAlign w:val="center"/>
          </w:tcPr>
          <w:p w14:paraId="4A9D7E53" w14:textId="77777777" w:rsidR="00F477A6" w:rsidRDefault="00F477A6" w:rsidP="007063B2">
            <w:pPr>
              <w:pStyle w:val="af1"/>
              <w:spacing w:before="120"/>
              <w:jc w:val="left"/>
              <w:rPr>
                <w:rFonts w:ascii="Times New Roman" w:eastAsiaTheme="minorEastAsia" w:hAnsi="Times New Roman"/>
                <w:szCs w:val="20"/>
                <w:lang w:eastAsia="zh-CN"/>
              </w:rPr>
            </w:pPr>
          </w:p>
        </w:tc>
      </w:tr>
      <w:tr w:rsidR="00F477A6" w14:paraId="6B1DD854" w14:textId="77777777" w:rsidTr="0054435C">
        <w:trPr>
          <w:jc w:val="center"/>
        </w:trPr>
        <w:tc>
          <w:tcPr>
            <w:tcW w:w="1704" w:type="dxa"/>
            <w:vAlign w:val="center"/>
          </w:tcPr>
          <w:p w14:paraId="143F19EB"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CSI request</w:t>
            </w:r>
          </w:p>
        </w:tc>
        <w:tc>
          <w:tcPr>
            <w:tcW w:w="1693" w:type="dxa"/>
            <w:vAlign w:val="center"/>
          </w:tcPr>
          <w:p w14:paraId="53D21474"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1bit</w:t>
            </w:r>
          </w:p>
        </w:tc>
        <w:tc>
          <w:tcPr>
            <w:tcW w:w="1843" w:type="dxa"/>
            <w:vAlign w:val="center"/>
          </w:tcPr>
          <w:p w14:paraId="3D6775F1"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N/A</w:t>
            </w:r>
          </w:p>
        </w:tc>
        <w:tc>
          <w:tcPr>
            <w:tcW w:w="2163" w:type="dxa"/>
            <w:vAlign w:val="center"/>
          </w:tcPr>
          <w:p w14:paraId="4524632F"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2078" w:type="dxa"/>
            <w:vAlign w:val="center"/>
          </w:tcPr>
          <w:p w14:paraId="1FFDEA9A" w14:textId="20427F32" w:rsidR="00F477A6" w:rsidRDefault="00F477A6" w:rsidP="007063B2">
            <w:pPr>
              <w:pStyle w:val="af1"/>
              <w:spacing w:before="120"/>
              <w:jc w:val="left"/>
              <w:rPr>
                <w:rFonts w:ascii="Times New Roman" w:eastAsiaTheme="minorEastAsia" w:hAnsi="Times New Roman"/>
                <w:szCs w:val="20"/>
                <w:lang w:eastAsia="zh-CN"/>
              </w:rPr>
            </w:pPr>
          </w:p>
        </w:tc>
      </w:tr>
      <w:tr w:rsidR="00F477A6" w14:paraId="418DFA1A" w14:textId="77777777" w:rsidTr="0054435C">
        <w:trPr>
          <w:jc w:val="center"/>
        </w:trPr>
        <w:tc>
          <w:tcPr>
            <w:tcW w:w="1704" w:type="dxa"/>
            <w:vAlign w:val="center"/>
          </w:tcPr>
          <w:p w14:paraId="73010C2B"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Presence of HARQ feedback</w:t>
            </w:r>
          </w:p>
        </w:tc>
        <w:tc>
          <w:tcPr>
            <w:tcW w:w="1693" w:type="dxa"/>
            <w:vAlign w:val="center"/>
          </w:tcPr>
          <w:p w14:paraId="0A3CBEFE"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bit</w:t>
            </w:r>
          </w:p>
        </w:tc>
        <w:tc>
          <w:tcPr>
            <w:tcW w:w="1843" w:type="dxa"/>
            <w:vAlign w:val="center"/>
          </w:tcPr>
          <w:p w14:paraId="5777C301"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bit</w:t>
            </w:r>
          </w:p>
        </w:tc>
        <w:tc>
          <w:tcPr>
            <w:tcW w:w="2163" w:type="dxa"/>
            <w:vAlign w:val="center"/>
          </w:tcPr>
          <w:p w14:paraId="2880E810"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2078" w:type="dxa"/>
            <w:vAlign w:val="center"/>
          </w:tcPr>
          <w:p w14:paraId="74537A76" w14:textId="77777777" w:rsidR="00F477A6" w:rsidRDefault="00F477A6" w:rsidP="007063B2">
            <w:pPr>
              <w:pStyle w:val="af1"/>
              <w:spacing w:before="120"/>
              <w:jc w:val="left"/>
              <w:rPr>
                <w:rFonts w:ascii="Times New Roman" w:eastAsiaTheme="minorEastAsia" w:hAnsi="Times New Roman"/>
                <w:szCs w:val="20"/>
                <w:lang w:eastAsia="zh-CN"/>
              </w:rPr>
            </w:pPr>
          </w:p>
        </w:tc>
      </w:tr>
      <w:tr w:rsidR="00F477A6" w14:paraId="3ACADA99" w14:textId="77777777" w:rsidTr="0054435C">
        <w:trPr>
          <w:jc w:val="center"/>
        </w:trPr>
        <w:tc>
          <w:tcPr>
            <w:tcW w:w="1704" w:type="dxa"/>
            <w:vAlign w:val="center"/>
          </w:tcPr>
          <w:p w14:paraId="7EC08D62"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Zone ID</w:t>
            </w:r>
          </w:p>
        </w:tc>
        <w:tc>
          <w:tcPr>
            <w:tcW w:w="1693" w:type="dxa"/>
            <w:vAlign w:val="center"/>
          </w:tcPr>
          <w:p w14:paraId="3BFCF5EB"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1843" w:type="dxa"/>
            <w:vAlign w:val="center"/>
          </w:tcPr>
          <w:p w14:paraId="72730206"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12bits</w:t>
            </w:r>
          </w:p>
        </w:tc>
        <w:tc>
          <w:tcPr>
            <w:tcW w:w="2163" w:type="dxa"/>
            <w:vAlign w:val="center"/>
          </w:tcPr>
          <w:p w14:paraId="41218F39"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2078" w:type="dxa"/>
            <w:vAlign w:val="center"/>
          </w:tcPr>
          <w:p w14:paraId="3F805F0A" w14:textId="77777777" w:rsidR="00F477A6" w:rsidRDefault="00F477A6" w:rsidP="007063B2">
            <w:pPr>
              <w:pStyle w:val="af1"/>
              <w:spacing w:before="120"/>
              <w:jc w:val="left"/>
              <w:rPr>
                <w:rFonts w:ascii="Times New Roman" w:eastAsiaTheme="minorEastAsia" w:hAnsi="Times New Roman"/>
                <w:szCs w:val="20"/>
                <w:lang w:eastAsia="zh-CN"/>
              </w:rPr>
            </w:pPr>
          </w:p>
        </w:tc>
      </w:tr>
      <w:tr w:rsidR="00F477A6" w14:paraId="2E9B1C34" w14:textId="77777777" w:rsidTr="0054435C">
        <w:trPr>
          <w:jc w:val="center"/>
        </w:trPr>
        <w:tc>
          <w:tcPr>
            <w:tcW w:w="1704" w:type="dxa"/>
            <w:vAlign w:val="center"/>
          </w:tcPr>
          <w:p w14:paraId="133102DD" w14:textId="34310343" w:rsidR="00F477A6" w:rsidRDefault="00E03722"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 xml:space="preserve">Communication </w:t>
            </w:r>
            <w:r w:rsidR="00F477A6">
              <w:rPr>
                <w:rFonts w:ascii="Times New Roman" w:eastAsiaTheme="minorEastAsia" w:hAnsi="Times New Roman"/>
                <w:szCs w:val="20"/>
                <w:lang w:eastAsia="zh-CN"/>
              </w:rPr>
              <w:t>range</w:t>
            </w:r>
          </w:p>
        </w:tc>
        <w:tc>
          <w:tcPr>
            <w:tcW w:w="1693" w:type="dxa"/>
            <w:vAlign w:val="center"/>
          </w:tcPr>
          <w:p w14:paraId="5A47A59C"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1843" w:type="dxa"/>
            <w:vAlign w:val="center"/>
          </w:tcPr>
          <w:p w14:paraId="09A93CE6" w14:textId="23C95E33" w:rsidR="00F477A6" w:rsidRDefault="00E03722"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4</w:t>
            </w:r>
            <w:r w:rsidR="00F477A6">
              <w:rPr>
                <w:rFonts w:ascii="Times New Roman" w:eastAsiaTheme="minorEastAsia" w:hAnsi="Times New Roman"/>
                <w:szCs w:val="20"/>
                <w:lang w:eastAsia="zh-CN"/>
              </w:rPr>
              <w:t>bits</w:t>
            </w:r>
          </w:p>
        </w:tc>
        <w:tc>
          <w:tcPr>
            <w:tcW w:w="2163" w:type="dxa"/>
            <w:vAlign w:val="center"/>
          </w:tcPr>
          <w:p w14:paraId="3C91F442"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2078" w:type="dxa"/>
            <w:vAlign w:val="center"/>
          </w:tcPr>
          <w:p w14:paraId="4654645D" w14:textId="1818A0CA" w:rsidR="00F477A6" w:rsidRDefault="00F477A6" w:rsidP="007063B2">
            <w:pPr>
              <w:pStyle w:val="af1"/>
              <w:spacing w:before="120"/>
              <w:jc w:val="left"/>
              <w:rPr>
                <w:rFonts w:ascii="Times New Roman" w:eastAsiaTheme="minorEastAsia" w:hAnsi="Times New Roman"/>
                <w:szCs w:val="20"/>
                <w:lang w:eastAsia="zh-CN"/>
              </w:rPr>
            </w:pPr>
          </w:p>
        </w:tc>
      </w:tr>
      <w:tr w:rsidR="00F477A6" w14:paraId="70E713D3" w14:textId="77777777" w:rsidTr="0054435C">
        <w:trPr>
          <w:jc w:val="center"/>
        </w:trPr>
        <w:tc>
          <w:tcPr>
            <w:tcW w:w="1704" w:type="dxa"/>
            <w:vAlign w:val="center"/>
          </w:tcPr>
          <w:p w14:paraId="0F95B742"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CRC attachment</w:t>
            </w:r>
          </w:p>
        </w:tc>
        <w:tc>
          <w:tcPr>
            <w:tcW w:w="1693" w:type="dxa"/>
            <w:vAlign w:val="center"/>
          </w:tcPr>
          <w:p w14:paraId="7DA41393"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24bits</w:t>
            </w:r>
          </w:p>
        </w:tc>
        <w:tc>
          <w:tcPr>
            <w:tcW w:w="1843" w:type="dxa"/>
            <w:vAlign w:val="center"/>
          </w:tcPr>
          <w:p w14:paraId="1A8FDBE0"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24bits</w:t>
            </w:r>
          </w:p>
        </w:tc>
        <w:tc>
          <w:tcPr>
            <w:tcW w:w="2163" w:type="dxa"/>
            <w:vAlign w:val="center"/>
          </w:tcPr>
          <w:p w14:paraId="1BF2E264"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24bits</w:t>
            </w:r>
          </w:p>
        </w:tc>
        <w:tc>
          <w:tcPr>
            <w:tcW w:w="2078" w:type="dxa"/>
            <w:vAlign w:val="center"/>
          </w:tcPr>
          <w:p w14:paraId="4FE3CAC7" w14:textId="77777777" w:rsidR="00F477A6" w:rsidRDefault="00F477A6" w:rsidP="007063B2">
            <w:pPr>
              <w:pStyle w:val="af1"/>
              <w:spacing w:before="120"/>
              <w:jc w:val="left"/>
              <w:rPr>
                <w:rFonts w:ascii="Times New Roman" w:eastAsiaTheme="minorEastAsia" w:hAnsi="Times New Roman"/>
                <w:szCs w:val="20"/>
                <w:lang w:eastAsia="zh-CN"/>
              </w:rPr>
            </w:pPr>
          </w:p>
        </w:tc>
      </w:tr>
      <w:tr w:rsidR="00F477A6" w14:paraId="7BB28C8A" w14:textId="77777777" w:rsidTr="0054435C">
        <w:trPr>
          <w:jc w:val="center"/>
        </w:trPr>
        <w:tc>
          <w:tcPr>
            <w:tcW w:w="1704" w:type="dxa"/>
            <w:vAlign w:val="center"/>
          </w:tcPr>
          <w:p w14:paraId="6BF07631"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eserved bits</w:t>
            </w:r>
          </w:p>
        </w:tc>
        <w:tc>
          <w:tcPr>
            <w:tcW w:w="1693" w:type="dxa"/>
            <w:vAlign w:val="center"/>
          </w:tcPr>
          <w:p w14:paraId="02F32F6A"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4b</w:t>
            </w:r>
            <w:r>
              <w:rPr>
                <w:rFonts w:ascii="Times New Roman" w:eastAsiaTheme="minorEastAsia" w:hAnsi="Times New Roman" w:hint="eastAsia"/>
                <w:szCs w:val="20"/>
                <w:lang w:eastAsia="zh-CN"/>
              </w:rPr>
              <w:t>its</w:t>
            </w:r>
          </w:p>
        </w:tc>
        <w:tc>
          <w:tcPr>
            <w:tcW w:w="1843" w:type="dxa"/>
            <w:vAlign w:val="center"/>
          </w:tcPr>
          <w:p w14:paraId="466EA17E"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4b</w:t>
            </w:r>
            <w:r>
              <w:rPr>
                <w:rFonts w:ascii="Times New Roman" w:eastAsiaTheme="minorEastAsia" w:hAnsi="Times New Roman" w:hint="eastAsia"/>
                <w:szCs w:val="20"/>
                <w:lang w:eastAsia="zh-CN"/>
              </w:rPr>
              <w:t>its</w:t>
            </w:r>
          </w:p>
        </w:tc>
        <w:tc>
          <w:tcPr>
            <w:tcW w:w="2163" w:type="dxa"/>
            <w:vAlign w:val="center"/>
          </w:tcPr>
          <w:p w14:paraId="1D362A28"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4b</w:t>
            </w:r>
            <w:r>
              <w:rPr>
                <w:rFonts w:ascii="Times New Roman" w:eastAsiaTheme="minorEastAsia" w:hAnsi="Times New Roman" w:hint="eastAsia"/>
                <w:szCs w:val="20"/>
                <w:lang w:eastAsia="zh-CN"/>
              </w:rPr>
              <w:t>its</w:t>
            </w:r>
          </w:p>
        </w:tc>
        <w:tc>
          <w:tcPr>
            <w:tcW w:w="2078" w:type="dxa"/>
            <w:vAlign w:val="center"/>
          </w:tcPr>
          <w:p w14:paraId="41FC00AC" w14:textId="321652C5" w:rsidR="00F477A6" w:rsidRDefault="00F477A6" w:rsidP="007063B2">
            <w:pPr>
              <w:pStyle w:val="af1"/>
              <w:spacing w:before="120"/>
              <w:jc w:val="left"/>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sidR="00764154">
              <w:rPr>
                <w:rFonts w:ascii="Times New Roman" w:eastAsiaTheme="minorEastAsia" w:hAnsi="Times New Roman"/>
                <w:szCs w:val="20"/>
                <w:lang w:eastAsia="zh-CN"/>
              </w:rPr>
              <w:t>forward</w:t>
            </w:r>
            <w:r>
              <w:rPr>
                <w:rFonts w:ascii="Times New Roman" w:eastAsiaTheme="minorEastAsia" w:hAnsi="Times New Roman"/>
                <w:szCs w:val="20"/>
                <w:lang w:eastAsia="zh-CN"/>
              </w:rPr>
              <w:t xml:space="preserve"> compatibility</w:t>
            </w:r>
          </w:p>
        </w:tc>
      </w:tr>
      <w:tr w:rsidR="00F477A6" w14:paraId="71858641" w14:textId="77777777" w:rsidTr="0054435C">
        <w:trPr>
          <w:jc w:val="center"/>
        </w:trPr>
        <w:tc>
          <w:tcPr>
            <w:tcW w:w="1704" w:type="dxa"/>
            <w:vAlign w:val="center"/>
          </w:tcPr>
          <w:p w14:paraId="0BC683F8"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T</w:t>
            </w:r>
            <w:r>
              <w:rPr>
                <w:rFonts w:ascii="Times New Roman" w:eastAsiaTheme="minorEastAsia" w:hAnsi="Times New Roman" w:hint="eastAsia"/>
                <w:szCs w:val="20"/>
                <w:lang w:eastAsia="zh-CN"/>
              </w:rPr>
              <w:t>otal</w:t>
            </w:r>
            <w:r>
              <w:rPr>
                <w:rFonts w:ascii="Times New Roman" w:eastAsiaTheme="minorEastAsia" w:hAnsi="Times New Roman"/>
                <w:szCs w:val="20"/>
                <w:lang w:eastAsia="zh-CN"/>
              </w:rPr>
              <w:t xml:space="preserve"> payloads</w:t>
            </w:r>
          </w:p>
        </w:tc>
        <w:tc>
          <w:tcPr>
            <w:tcW w:w="1693" w:type="dxa"/>
            <w:vAlign w:val="center"/>
          </w:tcPr>
          <w:p w14:paraId="59C1820E" w14:textId="77777777" w:rsidR="00F477A6" w:rsidRDefault="00F477A6" w:rsidP="007063B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61bits</w:t>
            </w:r>
          </w:p>
        </w:tc>
        <w:tc>
          <w:tcPr>
            <w:tcW w:w="1843" w:type="dxa"/>
            <w:vAlign w:val="center"/>
          </w:tcPr>
          <w:p w14:paraId="6FA73F6E" w14:textId="083655E3" w:rsidR="00F477A6" w:rsidRDefault="004648C7" w:rsidP="00E03722">
            <w:pPr>
              <w:pStyle w:val="af1"/>
              <w:spacing w:before="120"/>
              <w:jc w:val="center"/>
              <w:rPr>
                <w:rFonts w:ascii="Times New Roman" w:eastAsiaTheme="minorEastAsia" w:hAnsi="Times New Roman"/>
                <w:szCs w:val="20"/>
                <w:lang w:eastAsia="zh-CN"/>
              </w:rPr>
            </w:pPr>
            <w:r>
              <w:rPr>
                <w:rFonts w:ascii="Times New Roman" w:eastAsiaTheme="minorEastAsia" w:hAnsi="Times New Roman"/>
                <w:szCs w:val="20"/>
                <w:lang w:eastAsia="zh-CN"/>
              </w:rPr>
              <w:t>76</w:t>
            </w:r>
            <w:r w:rsidR="00F477A6">
              <w:rPr>
                <w:rFonts w:ascii="Times New Roman" w:eastAsiaTheme="minorEastAsia" w:hAnsi="Times New Roman"/>
                <w:szCs w:val="20"/>
                <w:lang w:eastAsia="zh-CN"/>
              </w:rPr>
              <w:t>bits</w:t>
            </w:r>
          </w:p>
        </w:tc>
        <w:tc>
          <w:tcPr>
            <w:tcW w:w="2163" w:type="dxa"/>
            <w:vAlign w:val="center"/>
          </w:tcPr>
          <w:p w14:paraId="7E3951D3" w14:textId="3C1F6045" w:rsidR="00F477A6" w:rsidRDefault="0054435C" w:rsidP="0054435C">
            <w:pPr>
              <w:pStyle w:val="af1"/>
              <w:spacing w:before="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9bits</w:t>
            </w:r>
          </w:p>
        </w:tc>
        <w:tc>
          <w:tcPr>
            <w:tcW w:w="2078" w:type="dxa"/>
            <w:vAlign w:val="center"/>
          </w:tcPr>
          <w:p w14:paraId="7804F706" w14:textId="77777777" w:rsidR="00F477A6" w:rsidRDefault="00F477A6" w:rsidP="007063B2">
            <w:pPr>
              <w:pStyle w:val="af1"/>
              <w:spacing w:before="120"/>
              <w:jc w:val="left"/>
              <w:rPr>
                <w:rFonts w:ascii="Times New Roman" w:eastAsiaTheme="minorEastAsia" w:hAnsi="Times New Roman"/>
                <w:szCs w:val="20"/>
                <w:lang w:eastAsia="zh-CN"/>
              </w:rPr>
            </w:pPr>
          </w:p>
        </w:tc>
      </w:tr>
    </w:tbl>
    <w:p w14:paraId="172F48EC" w14:textId="006C4001" w:rsidR="0054435C" w:rsidRPr="002521DB" w:rsidRDefault="0054435C" w:rsidP="00F477A6">
      <w:pPr>
        <w:pStyle w:val="a6"/>
        <w:rPr>
          <w:b w:val="0"/>
          <w:sz w:val="20"/>
        </w:rPr>
      </w:pPr>
      <w:r w:rsidRPr="002521DB">
        <w:rPr>
          <w:b w:val="0"/>
          <w:sz w:val="20"/>
        </w:rPr>
        <w:t>The definition of different SCI formats should consider forward compatibility and transmission efficiency. According to the table above, the size of the 2</w:t>
      </w:r>
      <w:r w:rsidRPr="002521DB">
        <w:rPr>
          <w:b w:val="0"/>
          <w:sz w:val="20"/>
          <w:vertAlign w:val="superscript"/>
        </w:rPr>
        <w:t>nd</w:t>
      </w:r>
      <w:r w:rsidRPr="002521DB">
        <w:rPr>
          <w:b w:val="0"/>
          <w:sz w:val="20"/>
        </w:rPr>
        <w:t xml:space="preserve"> stage SCI of groupcast is obviously larger than that of unicast/broadcast. To obtain better transmission efficiency, the SCI size of groupcast can be independent of others. Moreover, the services used for unicast are diversiform. Considering the forward compatibility, the SCI formats used for unicast and broadcast can be separate</w:t>
      </w:r>
      <w:r w:rsidR="002E076F">
        <w:rPr>
          <w:b w:val="0"/>
          <w:sz w:val="20"/>
        </w:rPr>
        <w:t>d, so that any future extension to unicast would never have compatibility issue to broadcast</w:t>
      </w:r>
      <w:r w:rsidRPr="002521DB">
        <w:rPr>
          <w:b w:val="0"/>
          <w:sz w:val="20"/>
        </w:rPr>
        <w:t>. Therefore, the formats of the 2</w:t>
      </w:r>
      <w:r w:rsidRPr="002521DB">
        <w:rPr>
          <w:b w:val="0"/>
          <w:sz w:val="20"/>
          <w:vertAlign w:val="superscript"/>
        </w:rPr>
        <w:t>nd</w:t>
      </w:r>
      <w:r w:rsidRPr="002521DB">
        <w:rPr>
          <w:b w:val="0"/>
          <w:sz w:val="20"/>
        </w:rPr>
        <w:t xml:space="preserve"> stage SCI can be defined base on </w:t>
      </w:r>
      <w:r w:rsidRPr="002521DB">
        <w:rPr>
          <w:b w:val="0"/>
          <w:sz w:val="20"/>
        </w:rPr>
        <w:fldChar w:fldCharType="begin"/>
      </w:r>
      <w:r w:rsidRPr="002521DB">
        <w:rPr>
          <w:b w:val="0"/>
          <w:sz w:val="20"/>
        </w:rPr>
        <w:instrText xml:space="preserve"> REF _Ref37193813 \h  \* MERGEFORMAT </w:instrText>
      </w:r>
      <w:r w:rsidRPr="002521DB">
        <w:rPr>
          <w:b w:val="0"/>
          <w:sz w:val="20"/>
        </w:rPr>
      </w:r>
      <w:r w:rsidRPr="002521DB">
        <w:rPr>
          <w:b w:val="0"/>
          <w:sz w:val="20"/>
        </w:rPr>
        <w:fldChar w:fldCharType="separate"/>
      </w:r>
      <w:r w:rsidR="00FC2907" w:rsidRPr="00FC2907">
        <w:rPr>
          <w:b w:val="0"/>
          <w:sz w:val="20"/>
        </w:rPr>
        <w:t xml:space="preserve">Table </w:t>
      </w:r>
      <w:r w:rsidR="00FC2907" w:rsidRPr="00FC2907">
        <w:rPr>
          <w:b w:val="0"/>
          <w:noProof/>
          <w:sz w:val="20"/>
        </w:rPr>
        <w:t>1</w:t>
      </w:r>
      <w:r w:rsidRPr="002521DB">
        <w:rPr>
          <w:b w:val="0"/>
          <w:sz w:val="20"/>
        </w:rPr>
        <w:fldChar w:fldCharType="end"/>
      </w:r>
      <w:r w:rsidRPr="002521DB">
        <w:rPr>
          <w:b w:val="0"/>
          <w:sz w:val="20"/>
        </w:rPr>
        <w:t>.</w:t>
      </w:r>
    </w:p>
    <w:p w14:paraId="2A7C6D2A" w14:textId="55D94F76" w:rsidR="00F477A6" w:rsidRPr="002B41CF" w:rsidRDefault="00F477A6" w:rsidP="00F477A6">
      <w:pPr>
        <w:pStyle w:val="a6"/>
        <w:rPr>
          <w:rFonts w:eastAsiaTheme="minorEastAsia"/>
          <w:i/>
        </w:rPr>
      </w:pPr>
      <w:bookmarkStart w:id="51" w:name="_Ref37418307"/>
      <w:r w:rsidRPr="002B41CF">
        <w:rPr>
          <w:i/>
        </w:rPr>
        <w:t xml:space="preserve">Proposal </w:t>
      </w:r>
      <w:r w:rsidRPr="002B41CF">
        <w:rPr>
          <w:i/>
        </w:rPr>
        <w:fldChar w:fldCharType="begin"/>
      </w:r>
      <w:r w:rsidRPr="002B41CF">
        <w:rPr>
          <w:i/>
        </w:rPr>
        <w:instrText xml:space="preserve"> SEQ Proposal \* ARABIC </w:instrText>
      </w:r>
      <w:r w:rsidRPr="002B41CF">
        <w:rPr>
          <w:i/>
        </w:rPr>
        <w:fldChar w:fldCharType="separate"/>
      </w:r>
      <w:r w:rsidR="00FC2907">
        <w:rPr>
          <w:i/>
          <w:noProof/>
        </w:rPr>
        <w:t>19</w:t>
      </w:r>
      <w:r w:rsidRPr="002B41CF">
        <w:rPr>
          <w:i/>
        </w:rPr>
        <w:fldChar w:fldCharType="end"/>
      </w:r>
      <w:r w:rsidRPr="002B41CF">
        <w:rPr>
          <w:rFonts w:eastAsiaTheme="minorEastAsia"/>
          <w:i/>
        </w:rPr>
        <w:t>: The 1</w:t>
      </w:r>
      <w:r w:rsidRPr="002B41CF">
        <w:rPr>
          <w:rFonts w:eastAsiaTheme="minorEastAsia"/>
          <w:i/>
          <w:vertAlign w:val="superscript"/>
        </w:rPr>
        <w:t>st</w:t>
      </w:r>
      <w:r w:rsidRPr="002B41CF">
        <w:rPr>
          <w:rFonts w:eastAsiaTheme="minorEastAsia"/>
          <w:i/>
        </w:rPr>
        <w:t xml:space="preserve"> stage SCI indicates the formats of the 2</w:t>
      </w:r>
      <w:r w:rsidRPr="002B41CF">
        <w:rPr>
          <w:rFonts w:eastAsiaTheme="minorEastAsia"/>
          <w:i/>
          <w:vertAlign w:val="superscript"/>
        </w:rPr>
        <w:t>nd</w:t>
      </w:r>
      <w:r w:rsidRPr="002B41CF">
        <w:rPr>
          <w:rFonts w:eastAsiaTheme="minorEastAsia"/>
          <w:i/>
        </w:rPr>
        <w:t xml:space="preserve"> stage SCI base on</w:t>
      </w:r>
      <w:r w:rsidR="002B41CF" w:rsidRPr="002B41CF">
        <w:rPr>
          <w:rFonts w:eastAsiaTheme="minorEastAsia"/>
          <w:i/>
        </w:rPr>
        <w:t xml:space="preserve"> </w:t>
      </w:r>
      <w:r w:rsidR="002B41CF" w:rsidRPr="002B41CF">
        <w:rPr>
          <w:rFonts w:eastAsiaTheme="minorEastAsia"/>
          <w:i/>
        </w:rPr>
        <w:fldChar w:fldCharType="begin"/>
      </w:r>
      <w:r w:rsidR="002B41CF" w:rsidRPr="002B41CF">
        <w:rPr>
          <w:rFonts w:eastAsiaTheme="minorEastAsia"/>
          <w:i/>
        </w:rPr>
        <w:instrText xml:space="preserve"> REF _Ref37193813 \h  \* MERGEFORMAT </w:instrText>
      </w:r>
      <w:r w:rsidR="002B41CF" w:rsidRPr="002B41CF">
        <w:rPr>
          <w:rFonts w:eastAsiaTheme="minorEastAsia"/>
          <w:i/>
        </w:rPr>
      </w:r>
      <w:r w:rsidR="002B41CF" w:rsidRPr="002B41CF">
        <w:rPr>
          <w:rFonts w:eastAsiaTheme="minorEastAsia"/>
          <w:i/>
        </w:rPr>
        <w:fldChar w:fldCharType="separate"/>
      </w:r>
      <w:r w:rsidR="00FC2907" w:rsidRPr="00FC2907">
        <w:rPr>
          <w:i/>
        </w:rPr>
        <w:t xml:space="preserve">Table </w:t>
      </w:r>
      <w:r w:rsidR="00FC2907" w:rsidRPr="00FC2907">
        <w:rPr>
          <w:i/>
          <w:noProof/>
        </w:rPr>
        <w:t>1</w:t>
      </w:r>
      <w:r w:rsidR="002B41CF" w:rsidRPr="002B41CF">
        <w:rPr>
          <w:rFonts w:eastAsiaTheme="minorEastAsia"/>
          <w:i/>
        </w:rPr>
        <w:fldChar w:fldCharType="end"/>
      </w:r>
      <w:r w:rsidRPr="002B41CF">
        <w:rPr>
          <w:rFonts w:eastAsiaTheme="minorEastAsia"/>
          <w:i/>
        </w:rPr>
        <w:t>.</w:t>
      </w:r>
      <w:bookmarkEnd w:id="51"/>
    </w:p>
    <w:p w14:paraId="0274C059" w14:textId="77777777" w:rsidR="00F477A6" w:rsidRDefault="00F477A6" w:rsidP="00F477A6">
      <w:pPr>
        <w:pStyle w:val="af1"/>
        <w:spacing w:before="120"/>
        <w:rPr>
          <w:rFonts w:eastAsiaTheme="minorEastAsia"/>
          <w:lang w:eastAsia="zh-CN"/>
        </w:rPr>
      </w:pPr>
    </w:p>
    <w:p w14:paraId="5403D2E0" w14:textId="333A4747" w:rsidR="00F477A6" w:rsidRDefault="00F477A6" w:rsidP="00F477A6">
      <w:pPr>
        <w:pStyle w:val="af1"/>
        <w:spacing w:before="120"/>
        <w:rPr>
          <w:rFonts w:eastAsiaTheme="minorEastAsia"/>
          <w:lang w:eastAsia="zh-CN"/>
        </w:rPr>
      </w:pPr>
      <w:r>
        <w:rPr>
          <w:rFonts w:eastAsiaTheme="minorEastAsia" w:hint="eastAsia"/>
          <w:lang w:eastAsia="zh-CN"/>
        </w:rPr>
        <w:t>T</w:t>
      </w:r>
      <w:r>
        <w:rPr>
          <w:rFonts w:eastAsiaTheme="minorEastAsia"/>
          <w:lang w:eastAsia="zh-CN"/>
        </w:rPr>
        <w:t xml:space="preserve">he following TP for TS 38.212 </w:t>
      </w:r>
      <w:r w:rsidR="002B41CF">
        <w:rPr>
          <w:rFonts w:eastAsiaTheme="minorEastAsia"/>
          <w:lang w:eastAsia="zh-CN"/>
        </w:rPr>
        <w:fldChar w:fldCharType="begin"/>
      </w:r>
      <w:r w:rsidR="002B41CF">
        <w:rPr>
          <w:rFonts w:eastAsiaTheme="minorEastAsia"/>
          <w:lang w:eastAsia="zh-CN"/>
        </w:rPr>
        <w:instrText xml:space="preserve"> REF _Ref37193839 \r \h </w:instrText>
      </w:r>
      <w:r w:rsidR="002B41CF">
        <w:rPr>
          <w:rFonts w:eastAsiaTheme="minorEastAsia"/>
          <w:lang w:eastAsia="zh-CN"/>
        </w:rPr>
      </w:r>
      <w:r w:rsidR="002B41CF">
        <w:rPr>
          <w:rFonts w:eastAsiaTheme="minorEastAsia"/>
          <w:lang w:eastAsia="zh-CN"/>
        </w:rPr>
        <w:fldChar w:fldCharType="separate"/>
      </w:r>
      <w:r w:rsidR="00FC2907">
        <w:rPr>
          <w:rFonts w:eastAsiaTheme="minorEastAsia"/>
          <w:lang w:eastAsia="zh-CN"/>
        </w:rPr>
        <w:t>[3]</w:t>
      </w:r>
      <w:r w:rsidR="002B41CF">
        <w:rPr>
          <w:rFonts w:eastAsiaTheme="minorEastAsia"/>
          <w:lang w:eastAsia="zh-CN"/>
        </w:rPr>
        <w:fldChar w:fldCharType="end"/>
      </w:r>
      <w:r>
        <w:rPr>
          <w:rFonts w:eastAsiaTheme="minorEastAsia"/>
          <w:lang w:eastAsia="zh-CN"/>
        </w:rPr>
        <w:t xml:space="preserve"> is proposed:</w:t>
      </w:r>
    </w:p>
    <w:tbl>
      <w:tblPr>
        <w:tblStyle w:val="ad"/>
        <w:tblW w:w="0" w:type="auto"/>
        <w:tblLook w:val="04A0" w:firstRow="1" w:lastRow="0" w:firstColumn="1" w:lastColumn="0" w:noHBand="0" w:noVBand="1"/>
      </w:tblPr>
      <w:tblGrid>
        <w:gridCol w:w="9019"/>
      </w:tblGrid>
      <w:tr w:rsidR="00F477A6" w14:paraId="1ABB156D" w14:textId="77777777" w:rsidTr="007063B2">
        <w:tc>
          <w:tcPr>
            <w:tcW w:w="9019" w:type="dxa"/>
          </w:tcPr>
          <w:p w14:paraId="31BDAC3A" w14:textId="77777777" w:rsidR="00F477A6" w:rsidRDefault="00F477A6" w:rsidP="007063B2">
            <w:pPr>
              <w:pStyle w:val="af1"/>
              <w:spacing w:before="120"/>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38.212</w:t>
            </w:r>
          </w:p>
          <w:p w14:paraId="5484F72C" w14:textId="77777777" w:rsidR="00F477A6" w:rsidRDefault="00F477A6" w:rsidP="007063B2">
            <w:pPr>
              <w:pStyle w:val="4"/>
              <w:spacing w:before="120" w:after="120"/>
              <w:outlineLvl w:val="3"/>
            </w:pPr>
            <w:r>
              <w:t>8.3.1.1</w:t>
            </w:r>
            <w:r>
              <w:tab/>
              <w:t>SCI format 0-1</w:t>
            </w:r>
          </w:p>
          <w:p w14:paraId="0C0B457A" w14:textId="77777777" w:rsidR="00F477A6" w:rsidRDefault="00F477A6" w:rsidP="007063B2">
            <w:pPr>
              <w:keepNext/>
              <w:keepLines/>
              <w:spacing w:before="120" w:after="120"/>
              <w:jc w:val="center"/>
              <w:outlineLvl w:val="3"/>
              <w:rPr>
                <w:rFonts w:ascii="Arial" w:hAnsi="Arial"/>
                <w:color w:val="000000"/>
                <w:lang w:val="en-GB"/>
              </w:rPr>
            </w:pPr>
            <w:r>
              <w:rPr>
                <w:b/>
                <w:color w:val="FF0000"/>
              </w:rPr>
              <w:t>&lt;Unchanged parts omitted&gt;</w:t>
            </w:r>
          </w:p>
          <w:p w14:paraId="277521C7" w14:textId="77777777" w:rsidR="00F477A6" w:rsidRDefault="00F477A6" w:rsidP="007063B2">
            <w:pPr>
              <w:spacing w:before="120" w:after="120" w:line="360" w:lineRule="auto"/>
              <w:ind w:left="568"/>
              <w:rPr>
                <w:rFonts w:eastAsia="Malgun Gothic"/>
                <w:sz w:val="20"/>
                <w:lang w:eastAsia="ko-KR"/>
              </w:rPr>
            </w:pPr>
            <w:r>
              <w:rPr>
                <w:sz w:val="20"/>
                <w:lang w:eastAsia="ko-KR"/>
              </w:rPr>
              <w:t>-</w:t>
            </w:r>
            <w:r>
              <w:rPr>
                <w:sz w:val="20"/>
                <w:lang w:eastAsia="ko-KR"/>
              </w:rPr>
              <w:tab/>
              <w:t>2</w:t>
            </w:r>
            <w:r>
              <w:rPr>
                <w:sz w:val="20"/>
                <w:vertAlign w:val="superscript"/>
                <w:lang w:eastAsia="ko-KR"/>
              </w:rPr>
              <w:t>nd</w:t>
            </w:r>
            <w:r>
              <w:rPr>
                <w:sz w:val="20"/>
                <w:lang w:eastAsia="ko-KR"/>
              </w:rPr>
              <w:t xml:space="preserve">-stage SCI format – </w:t>
            </w:r>
            <w:r>
              <w:rPr>
                <w:color w:val="FF0000"/>
                <w:sz w:val="20"/>
                <w:lang w:eastAsia="ko-KR"/>
              </w:rPr>
              <w:t>2</w:t>
            </w:r>
            <w:r>
              <w:rPr>
                <w:strike/>
                <w:color w:val="FF0000"/>
                <w:sz w:val="20"/>
                <w:lang w:eastAsia="ko-KR"/>
              </w:rPr>
              <w:t>[x]</w:t>
            </w:r>
            <w:r>
              <w:rPr>
                <w:sz w:val="20"/>
                <w:lang w:eastAsia="ko-KR"/>
              </w:rPr>
              <w:t xml:space="preserve"> bits as defined in subclause x.x.x of [6, TS 38.214].</w:t>
            </w:r>
          </w:p>
          <w:p w14:paraId="539D9B92" w14:textId="77777777" w:rsidR="00F477A6" w:rsidRDefault="00F477A6" w:rsidP="007063B2">
            <w:pPr>
              <w:keepNext/>
              <w:keepLines/>
              <w:spacing w:before="120" w:after="120"/>
              <w:jc w:val="center"/>
              <w:outlineLvl w:val="3"/>
              <w:rPr>
                <w:b/>
                <w:color w:val="FF0000"/>
              </w:rPr>
            </w:pPr>
          </w:p>
          <w:p w14:paraId="6066066E" w14:textId="77777777" w:rsidR="00F477A6" w:rsidRDefault="00F477A6" w:rsidP="007063B2">
            <w:pPr>
              <w:spacing w:before="120" w:after="120" w:line="360" w:lineRule="auto"/>
              <w:jc w:val="center"/>
              <w:rPr>
                <w:rFonts w:eastAsia="Malgun Gothic"/>
                <w:sz w:val="20"/>
                <w:lang w:eastAsia="ko-KR"/>
              </w:rPr>
            </w:pPr>
            <w:r>
              <w:rPr>
                <w:b/>
                <w:color w:val="FF0000"/>
              </w:rPr>
              <w:t>&lt;Unchanged parts omitted&gt;</w:t>
            </w:r>
          </w:p>
          <w:p w14:paraId="4511945C" w14:textId="77777777" w:rsidR="00F477A6" w:rsidRDefault="00F477A6" w:rsidP="007063B2">
            <w:pPr>
              <w:pStyle w:val="4"/>
              <w:spacing w:before="120" w:after="120"/>
              <w:outlineLvl w:val="3"/>
            </w:pPr>
            <w:r>
              <w:t>8.4.1.1</w:t>
            </w:r>
            <w:r>
              <w:tab/>
              <w:t>SCI format 0-2</w:t>
            </w:r>
          </w:p>
          <w:p w14:paraId="4E756490" w14:textId="77777777" w:rsidR="00F477A6" w:rsidRDefault="00F477A6" w:rsidP="007063B2">
            <w:pPr>
              <w:spacing w:before="120" w:after="120"/>
              <w:rPr>
                <w:sz w:val="20"/>
              </w:rPr>
            </w:pPr>
            <w:r>
              <w:rPr>
                <w:sz w:val="20"/>
              </w:rPr>
              <w:t>SCI format 0-2 is used for the decoding of PSSCH.</w:t>
            </w:r>
          </w:p>
          <w:p w14:paraId="089FCBAC" w14:textId="77777777" w:rsidR="00F477A6" w:rsidRDefault="00F477A6" w:rsidP="007063B2">
            <w:pPr>
              <w:spacing w:before="120" w:after="120"/>
              <w:rPr>
                <w:sz w:val="20"/>
              </w:rPr>
            </w:pPr>
            <w:r>
              <w:rPr>
                <w:sz w:val="20"/>
              </w:rPr>
              <w:t>The following information is transmitted by means of the SCI format 0-2</w:t>
            </w:r>
            <w:r>
              <w:rPr>
                <w:color w:val="FF0000"/>
                <w:sz w:val="20"/>
              </w:rPr>
              <w:t xml:space="preserve">-1 if the </w:t>
            </w:r>
            <w:r>
              <w:rPr>
                <w:color w:val="FF0000"/>
                <w:sz w:val="20"/>
                <w:lang w:eastAsia="ko-KR"/>
              </w:rPr>
              <w:t>2</w:t>
            </w:r>
            <w:r>
              <w:rPr>
                <w:color w:val="FF0000"/>
                <w:sz w:val="20"/>
                <w:vertAlign w:val="superscript"/>
                <w:lang w:eastAsia="ko-KR"/>
              </w:rPr>
              <w:t>nd</w:t>
            </w:r>
            <w:r>
              <w:rPr>
                <w:color w:val="FF0000"/>
                <w:sz w:val="20"/>
                <w:lang w:eastAsia="ko-KR"/>
              </w:rPr>
              <w:t>-stage SCI format is equal to ‘00’</w:t>
            </w:r>
            <w:r>
              <w:rPr>
                <w:sz w:val="20"/>
              </w:rPr>
              <w:t>:</w:t>
            </w:r>
          </w:p>
          <w:p w14:paraId="7555336A" w14:textId="6EDD7A7B" w:rsidR="00F477A6" w:rsidRDefault="00F477A6" w:rsidP="007063B2">
            <w:pPr>
              <w:pStyle w:val="B1"/>
              <w:spacing w:before="120" w:after="120"/>
              <w:rPr>
                <w:rFonts w:eastAsia="Malgun Gothic"/>
                <w:lang w:eastAsia="ko-KR"/>
              </w:rPr>
            </w:pPr>
            <w:r>
              <w:rPr>
                <w:lang w:eastAsia="ko-KR"/>
              </w:rPr>
              <w:t>-</w:t>
            </w:r>
            <w:r>
              <w:rPr>
                <w:lang w:eastAsia="ko-KR"/>
              </w:rPr>
              <w:tab/>
            </w:r>
            <w:r>
              <w:rPr>
                <w:rFonts w:hint="eastAsia"/>
              </w:rPr>
              <w:t>HARQ</w:t>
            </w:r>
            <w:r>
              <w:rPr>
                <w:lang w:eastAsia="ko-KR"/>
              </w:rPr>
              <w:t xml:space="preserve"> Process ID – </w:t>
            </w:r>
            <w:r>
              <w:rPr>
                <w:color w:val="FF0000"/>
                <w:lang w:eastAsia="ko-KR"/>
              </w:rPr>
              <w:t>4</w:t>
            </w:r>
            <w:r>
              <w:rPr>
                <w:strike/>
                <w:color w:val="FF0000"/>
                <w:lang w:eastAsia="ko-KR"/>
              </w:rPr>
              <w:t>[x]</w:t>
            </w:r>
            <w:r>
              <w:rPr>
                <w:lang w:eastAsia="ko-KR"/>
              </w:rPr>
              <w:t xml:space="preserve"> bits as defined in subclause </w:t>
            </w:r>
            <w:r w:rsidR="006D6673">
              <w:rPr>
                <w:lang w:eastAsia="ko-KR"/>
              </w:rPr>
              <w:t>16.4 of [5, TS 38.213]</w:t>
            </w:r>
            <w:r>
              <w:rPr>
                <w:rFonts w:hint="eastAsia"/>
              </w:rPr>
              <w:t>.</w:t>
            </w:r>
          </w:p>
          <w:p w14:paraId="60A2509C" w14:textId="2462B832" w:rsidR="00F477A6" w:rsidRDefault="00F477A6" w:rsidP="007063B2">
            <w:pPr>
              <w:pStyle w:val="B1"/>
              <w:spacing w:before="120" w:after="120"/>
              <w:rPr>
                <w:lang w:eastAsia="ko-KR"/>
              </w:rPr>
            </w:pPr>
            <w:r>
              <w:rPr>
                <w:lang w:eastAsia="ko-KR"/>
              </w:rPr>
              <w:t>-</w:t>
            </w:r>
            <w:r>
              <w:rPr>
                <w:lang w:eastAsia="ko-KR"/>
              </w:rPr>
              <w:tab/>
            </w:r>
            <w:r>
              <w:rPr>
                <w:rFonts w:hint="eastAsia"/>
              </w:rPr>
              <w:t>New</w:t>
            </w:r>
            <w:r>
              <w:t xml:space="preserve"> data indicator</w:t>
            </w:r>
            <w:r>
              <w:rPr>
                <w:lang w:eastAsia="ko-KR"/>
              </w:rPr>
              <w:t xml:space="preserve"> – 1 bit as defined in subclause </w:t>
            </w:r>
            <w:r w:rsidR="006D6673">
              <w:rPr>
                <w:lang w:eastAsia="ko-KR"/>
              </w:rPr>
              <w:t>16.4 of [5, TS 38.213]</w:t>
            </w:r>
            <w:r>
              <w:rPr>
                <w:lang w:eastAsia="ko-KR"/>
              </w:rPr>
              <w:t>.</w:t>
            </w:r>
          </w:p>
          <w:p w14:paraId="4DFB481D" w14:textId="77777777" w:rsidR="00F477A6" w:rsidRDefault="00F477A6" w:rsidP="007063B2">
            <w:pPr>
              <w:pStyle w:val="B1"/>
              <w:spacing w:before="120" w:after="120"/>
              <w:rPr>
                <w:rFonts w:eastAsia="Malgun Gothic"/>
                <w:lang w:eastAsia="ko-KR"/>
              </w:rPr>
            </w:pPr>
            <w:r>
              <w:rPr>
                <w:lang w:eastAsia="ko-KR"/>
              </w:rPr>
              <w:t>-</w:t>
            </w:r>
            <w:r>
              <w:rPr>
                <w:lang w:eastAsia="ko-KR"/>
              </w:rPr>
              <w:tab/>
            </w:r>
            <w:r>
              <w:t>Red</w:t>
            </w:r>
            <w:r>
              <w:rPr>
                <w:rFonts w:hint="eastAsia"/>
              </w:rPr>
              <w:t>u</w:t>
            </w:r>
            <w:r>
              <w:t>ndancy version</w:t>
            </w:r>
            <w:r>
              <w:rPr>
                <w:lang w:eastAsia="ko-KR"/>
              </w:rPr>
              <w:t xml:space="preserve"> – 2 bits as defined in subclause x.x.x of [6, TS 38.214]</w:t>
            </w:r>
            <w:r>
              <w:rPr>
                <w:rFonts w:hint="eastAsia"/>
              </w:rPr>
              <w:t>.</w:t>
            </w:r>
          </w:p>
          <w:p w14:paraId="3C0A5967" w14:textId="77777777" w:rsidR="00F477A6" w:rsidRDefault="00F477A6" w:rsidP="007063B2">
            <w:pPr>
              <w:pStyle w:val="B1"/>
              <w:spacing w:before="120" w:after="120"/>
              <w:rPr>
                <w:lang w:eastAsia="ko-KR"/>
              </w:rPr>
            </w:pPr>
            <w:r>
              <w:rPr>
                <w:lang w:eastAsia="ko-KR"/>
              </w:rPr>
              <w:t>-</w:t>
            </w:r>
            <w:r>
              <w:rPr>
                <w:lang w:eastAsia="ko-KR"/>
              </w:rPr>
              <w:tab/>
            </w:r>
            <w:r>
              <w:t>Source ID</w:t>
            </w:r>
            <w:r>
              <w:rPr>
                <w:lang w:eastAsia="ko-KR"/>
              </w:rPr>
              <w:t xml:space="preserve"> – 8 bits as defined in subclause x.x.x of [6, TS 38.214].</w:t>
            </w:r>
          </w:p>
          <w:p w14:paraId="7414883A" w14:textId="77777777" w:rsidR="00F477A6" w:rsidRDefault="00F477A6" w:rsidP="007063B2">
            <w:pPr>
              <w:pStyle w:val="B1"/>
              <w:spacing w:before="120" w:after="120"/>
              <w:rPr>
                <w:lang w:eastAsia="ko-KR"/>
              </w:rPr>
            </w:pPr>
            <w:r>
              <w:rPr>
                <w:lang w:eastAsia="ko-KR"/>
              </w:rPr>
              <w:t>-</w:t>
            </w:r>
            <w:r>
              <w:rPr>
                <w:lang w:eastAsia="ko-KR"/>
              </w:rPr>
              <w:tab/>
            </w:r>
            <w:r>
              <w:t>Destination ID</w:t>
            </w:r>
            <w:r>
              <w:rPr>
                <w:lang w:eastAsia="ko-KR"/>
              </w:rPr>
              <w:t xml:space="preserve"> – 16 bits as defined in subclause x.x.x of [6, TS 38.214].</w:t>
            </w:r>
          </w:p>
          <w:p w14:paraId="52BB01AB" w14:textId="15673650" w:rsidR="00F477A6" w:rsidRDefault="00F477A6" w:rsidP="007063B2">
            <w:pPr>
              <w:pStyle w:val="B1"/>
              <w:spacing w:before="120" w:after="120"/>
              <w:rPr>
                <w:lang w:eastAsia="ko-KR"/>
              </w:rPr>
            </w:pPr>
            <w:r>
              <w:rPr>
                <w:lang w:eastAsia="ko-KR"/>
              </w:rPr>
              <w:lastRenderedPageBreak/>
              <w:t>-</w:t>
            </w:r>
            <w:r>
              <w:rPr>
                <w:lang w:eastAsia="ko-KR"/>
              </w:rPr>
              <w:tab/>
            </w:r>
            <w:r>
              <w:rPr>
                <w:rFonts w:ascii="Times" w:eastAsia="Batang" w:hAnsi="Times"/>
              </w:rPr>
              <w:t>CSI request</w:t>
            </w:r>
            <w:r>
              <w:rPr>
                <w:lang w:eastAsia="ko-KR"/>
              </w:rPr>
              <w:t xml:space="preserve"> – 1 bit as defined in subclause </w:t>
            </w:r>
            <w:r w:rsidR="006D6673">
              <w:rPr>
                <w:lang w:eastAsia="ko-KR"/>
              </w:rPr>
              <w:t>8</w:t>
            </w:r>
            <w:r>
              <w:rPr>
                <w:lang w:eastAsia="ko-KR"/>
              </w:rPr>
              <w:t>.</w:t>
            </w:r>
            <w:r w:rsidR="006D6673">
              <w:rPr>
                <w:lang w:eastAsia="ko-KR"/>
              </w:rPr>
              <w:t>2</w:t>
            </w:r>
            <w:r>
              <w:rPr>
                <w:lang w:eastAsia="ko-KR"/>
              </w:rPr>
              <w:t>.</w:t>
            </w:r>
            <w:r w:rsidR="006D6673">
              <w:rPr>
                <w:lang w:eastAsia="ko-KR"/>
              </w:rPr>
              <w:t>1</w:t>
            </w:r>
            <w:r>
              <w:rPr>
                <w:lang w:eastAsia="ko-KR"/>
              </w:rPr>
              <w:t xml:space="preserve"> of [6, TS 38.214].</w:t>
            </w:r>
          </w:p>
          <w:p w14:paraId="6B3BECD6" w14:textId="77777777" w:rsidR="00F477A6" w:rsidRDefault="00F477A6" w:rsidP="007063B2">
            <w:pPr>
              <w:pStyle w:val="B1"/>
              <w:spacing w:before="120" w:after="120"/>
              <w:rPr>
                <w:color w:val="FF0000"/>
                <w:lang w:eastAsia="ko-KR"/>
              </w:rPr>
            </w:pPr>
            <w:r>
              <w:rPr>
                <w:color w:val="FF0000"/>
                <w:lang w:eastAsia="ko-KR"/>
              </w:rPr>
              <w:t xml:space="preserve">-     </w:t>
            </w:r>
            <w:r>
              <w:rPr>
                <w:rFonts w:eastAsiaTheme="minorEastAsia"/>
                <w:color w:val="FF0000"/>
              </w:rPr>
              <w:t xml:space="preserve">Presence of HARQ feedback </w:t>
            </w:r>
            <w:r>
              <w:rPr>
                <w:color w:val="FF0000"/>
                <w:lang w:eastAsia="ko-KR"/>
              </w:rPr>
              <w:t>– 1 bit</w:t>
            </w:r>
          </w:p>
          <w:p w14:paraId="74F9C746" w14:textId="77777777" w:rsidR="00F477A6" w:rsidRDefault="00F477A6" w:rsidP="007063B2">
            <w:pPr>
              <w:pStyle w:val="B1"/>
              <w:spacing w:before="120" w:after="120"/>
              <w:rPr>
                <w:rFonts w:eastAsia="Malgun Gothic"/>
                <w:color w:val="FF0000"/>
                <w:lang w:eastAsia="ko-KR"/>
              </w:rPr>
            </w:pPr>
            <w:r>
              <w:rPr>
                <w:color w:val="FF0000"/>
                <w:lang w:eastAsia="ko-KR"/>
              </w:rPr>
              <w:t xml:space="preserve">-     </w:t>
            </w:r>
            <w:r>
              <w:rPr>
                <w:rFonts w:eastAsiaTheme="minorEastAsia"/>
                <w:color w:val="FF0000"/>
              </w:rPr>
              <w:t xml:space="preserve">Reserved bits </w:t>
            </w:r>
            <w:r>
              <w:rPr>
                <w:color w:val="FF0000"/>
                <w:lang w:eastAsia="ko-KR"/>
              </w:rPr>
              <w:t>– 4 bits</w:t>
            </w:r>
          </w:p>
          <w:p w14:paraId="2D5EBA3F" w14:textId="77777777" w:rsidR="00F477A6" w:rsidRDefault="00F477A6" w:rsidP="007063B2">
            <w:pPr>
              <w:spacing w:before="120" w:after="120"/>
              <w:rPr>
                <w:color w:val="FF0000"/>
                <w:sz w:val="20"/>
              </w:rPr>
            </w:pPr>
            <w:r>
              <w:rPr>
                <w:color w:val="FF0000"/>
                <w:sz w:val="20"/>
              </w:rPr>
              <w:t xml:space="preserve">The following information is transmitted by means of the SCI format 0-2-2 if the </w:t>
            </w:r>
            <w:r>
              <w:rPr>
                <w:color w:val="FF0000"/>
                <w:sz w:val="20"/>
                <w:lang w:eastAsia="ko-KR"/>
              </w:rPr>
              <w:t>2</w:t>
            </w:r>
            <w:r>
              <w:rPr>
                <w:color w:val="FF0000"/>
                <w:sz w:val="20"/>
                <w:vertAlign w:val="superscript"/>
                <w:lang w:eastAsia="ko-KR"/>
              </w:rPr>
              <w:t>nd</w:t>
            </w:r>
            <w:r>
              <w:rPr>
                <w:color w:val="FF0000"/>
                <w:sz w:val="20"/>
                <w:lang w:eastAsia="ko-KR"/>
              </w:rPr>
              <w:t>-stage SCI format is equal to ‘01’</w:t>
            </w:r>
            <w:r>
              <w:rPr>
                <w:color w:val="FF0000"/>
                <w:sz w:val="20"/>
              </w:rPr>
              <w:t>:</w:t>
            </w:r>
          </w:p>
          <w:p w14:paraId="261BD96E" w14:textId="77777777" w:rsidR="00F477A6" w:rsidRDefault="00F477A6" w:rsidP="007063B2">
            <w:pPr>
              <w:spacing w:before="120" w:after="120"/>
              <w:ind w:left="284"/>
              <w:rPr>
                <w:strike/>
                <w:color w:val="FF0000"/>
                <w:sz w:val="20"/>
              </w:rPr>
            </w:pPr>
            <w:r>
              <w:rPr>
                <w:strike/>
                <w:color w:val="FF0000"/>
                <w:sz w:val="20"/>
              </w:rPr>
              <w:t xml:space="preserve">If the </w:t>
            </w:r>
            <w:r>
              <w:rPr>
                <w:strike/>
                <w:color w:val="FF0000"/>
                <w:sz w:val="20"/>
                <w:lang w:eastAsia="ko-KR"/>
              </w:rPr>
              <w:t>2</w:t>
            </w:r>
            <w:r>
              <w:rPr>
                <w:strike/>
                <w:color w:val="FF0000"/>
                <w:sz w:val="20"/>
                <w:vertAlign w:val="superscript"/>
                <w:lang w:eastAsia="ko-KR"/>
              </w:rPr>
              <w:t>nd</w:t>
            </w:r>
            <w:r>
              <w:rPr>
                <w:strike/>
                <w:color w:val="FF0000"/>
                <w:sz w:val="20"/>
                <w:lang w:eastAsia="ko-KR"/>
              </w:rPr>
              <w:t>-stage SCI format field in the</w:t>
            </w:r>
            <w:r>
              <w:rPr>
                <w:strike/>
                <w:color w:val="FF0000"/>
                <w:sz w:val="20"/>
              </w:rPr>
              <w:t xml:space="preserve"> corresponding SCI format 0-1 </w:t>
            </w:r>
            <w:r>
              <w:rPr>
                <w:strike/>
                <w:color w:val="FF0000"/>
                <w:sz w:val="20"/>
                <w:lang w:eastAsia="ko-KR"/>
              </w:rPr>
              <w:t>indicat</w:t>
            </w:r>
            <w:r>
              <w:rPr>
                <w:rFonts w:hint="eastAsia"/>
                <w:strike/>
                <w:color w:val="FF0000"/>
                <w:sz w:val="20"/>
              </w:rPr>
              <w:t>es</w:t>
            </w:r>
            <w:r>
              <w:rPr>
                <w:strike/>
                <w:color w:val="FF0000"/>
                <w:sz w:val="20"/>
                <w:lang w:eastAsia="ko-KR"/>
              </w:rPr>
              <w:t xml:space="preserve"> type 1 groupcast as defined in subclause x.x.x of [6, TS 38.214], the following fields are present:</w:t>
            </w:r>
          </w:p>
          <w:p w14:paraId="157122EF" w14:textId="77777777" w:rsidR="00F477A6" w:rsidRDefault="00F477A6" w:rsidP="007063B2">
            <w:pPr>
              <w:pStyle w:val="B1"/>
              <w:spacing w:before="120" w:after="120"/>
              <w:rPr>
                <w:rFonts w:eastAsia="Malgun Gothic"/>
                <w:color w:val="FF0000"/>
                <w:lang w:eastAsia="ko-KR"/>
              </w:rPr>
            </w:pPr>
            <w:r>
              <w:rPr>
                <w:color w:val="FF0000"/>
                <w:lang w:eastAsia="ko-KR"/>
              </w:rPr>
              <w:t>-</w:t>
            </w:r>
            <w:r>
              <w:rPr>
                <w:color w:val="FF0000"/>
                <w:lang w:eastAsia="ko-KR"/>
              </w:rPr>
              <w:tab/>
            </w:r>
            <w:r>
              <w:rPr>
                <w:rFonts w:hint="eastAsia"/>
                <w:color w:val="FF0000"/>
              </w:rPr>
              <w:t>HARQ</w:t>
            </w:r>
            <w:r>
              <w:rPr>
                <w:color w:val="FF0000"/>
                <w:lang w:eastAsia="ko-KR"/>
              </w:rPr>
              <w:t xml:space="preserve"> Process ID – 4 bits as defined in subclause x.x.x of [6, TS 38.214]</w:t>
            </w:r>
            <w:r>
              <w:rPr>
                <w:rFonts w:hint="eastAsia"/>
                <w:color w:val="FF0000"/>
              </w:rPr>
              <w:t>.</w:t>
            </w:r>
          </w:p>
          <w:p w14:paraId="3055F9BA" w14:textId="77777777" w:rsidR="00F477A6" w:rsidRDefault="00F477A6" w:rsidP="007063B2">
            <w:pPr>
              <w:pStyle w:val="B1"/>
              <w:spacing w:before="120" w:after="120"/>
              <w:rPr>
                <w:color w:val="FF0000"/>
                <w:lang w:eastAsia="ko-KR"/>
              </w:rPr>
            </w:pPr>
            <w:r>
              <w:rPr>
                <w:color w:val="FF0000"/>
                <w:lang w:eastAsia="ko-KR"/>
              </w:rPr>
              <w:t>-</w:t>
            </w:r>
            <w:r>
              <w:rPr>
                <w:color w:val="FF0000"/>
                <w:lang w:eastAsia="ko-KR"/>
              </w:rPr>
              <w:tab/>
            </w:r>
            <w:r>
              <w:rPr>
                <w:rFonts w:hint="eastAsia"/>
                <w:color w:val="FF0000"/>
              </w:rPr>
              <w:t>New</w:t>
            </w:r>
            <w:r>
              <w:rPr>
                <w:color w:val="FF0000"/>
              </w:rPr>
              <w:t xml:space="preserve"> data indicator</w:t>
            </w:r>
            <w:r>
              <w:rPr>
                <w:color w:val="FF0000"/>
                <w:lang w:eastAsia="ko-KR"/>
              </w:rPr>
              <w:t xml:space="preserve"> – 1 bit as defined in subclause x.x.x of [6, TS 38.214].</w:t>
            </w:r>
          </w:p>
          <w:p w14:paraId="6D5A124F" w14:textId="77777777" w:rsidR="00F477A6" w:rsidRDefault="00F477A6" w:rsidP="007063B2">
            <w:pPr>
              <w:pStyle w:val="B1"/>
              <w:spacing w:before="120" w:after="120"/>
              <w:rPr>
                <w:rFonts w:eastAsia="Malgun Gothic"/>
                <w:color w:val="FF0000"/>
                <w:lang w:eastAsia="ko-KR"/>
              </w:rPr>
            </w:pPr>
            <w:r>
              <w:rPr>
                <w:color w:val="FF0000"/>
                <w:lang w:eastAsia="ko-KR"/>
              </w:rPr>
              <w:t>-</w:t>
            </w:r>
            <w:r>
              <w:rPr>
                <w:color w:val="FF0000"/>
                <w:lang w:eastAsia="ko-KR"/>
              </w:rPr>
              <w:tab/>
            </w:r>
            <w:r>
              <w:rPr>
                <w:color w:val="FF0000"/>
              </w:rPr>
              <w:t>Red</w:t>
            </w:r>
            <w:r>
              <w:rPr>
                <w:rFonts w:hint="eastAsia"/>
                <w:color w:val="FF0000"/>
              </w:rPr>
              <w:t>u</w:t>
            </w:r>
            <w:r>
              <w:rPr>
                <w:color w:val="FF0000"/>
              </w:rPr>
              <w:t>ndancy version</w:t>
            </w:r>
            <w:r>
              <w:rPr>
                <w:color w:val="FF0000"/>
                <w:lang w:eastAsia="ko-KR"/>
              </w:rPr>
              <w:t xml:space="preserve"> – 2 bits as defined in subclause x.x.x of [6, TS 38.214]</w:t>
            </w:r>
            <w:r>
              <w:rPr>
                <w:rFonts w:hint="eastAsia"/>
                <w:color w:val="FF0000"/>
              </w:rPr>
              <w:t>.</w:t>
            </w:r>
          </w:p>
          <w:p w14:paraId="337D5451" w14:textId="77777777" w:rsidR="00F477A6" w:rsidRDefault="00F477A6" w:rsidP="007063B2">
            <w:pPr>
              <w:pStyle w:val="B1"/>
              <w:spacing w:before="120" w:after="120"/>
              <w:rPr>
                <w:color w:val="FF0000"/>
                <w:lang w:eastAsia="ko-KR"/>
              </w:rPr>
            </w:pPr>
            <w:r>
              <w:rPr>
                <w:color w:val="FF0000"/>
                <w:lang w:eastAsia="ko-KR"/>
              </w:rPr>
              <w:t>-</w:t>
            </w:r>
            <w:r>
              <w:rPr>
                <w:color w:val="FF0000"/>
                <w:lang w:eastAsia="ko-KR"/>
              </w:rPr>
              <w:tab/>
            </w:r>
            <w:r>
              <w:rPr>
                <w:color w:val="FF0000"/>
              </w:rPr>
              <w:t>Source ID</w:t>
            </w:r>
            <w:r>
              <w:rPr>
                <w:color w:val="FF0000"/>
                <w:lang w:eastAsia="ko-KR"/>
              </w:rPr>
              <w:t xml:space="preserve"> – 8 bits as defined in subclause x.x.x of [6, TS 38.214].</w:t>
            </w:r>
          </w:p>
          <w:p w14:paraId="6A186564" w14:textId="77777777" w:rsidR="00F477A6" w:rsidRDefault="00F477A6" w:rsidP="007063B2">
            <w:pPr>
              <w:pStyle w:val="B1"/>
              <w:spacing w:before="120" w:after="120"/>
              <w:rPr>
                <w:color w:val="FF0000"/>
                <w:lang w:eastAsia="ko-KR"/>
              </w:rPr>
            </w:pPr>
            <w:r>
              <w:rPr>
                <w:color w:val="FF0000"/>
                <w:lang w:eastAsia="ko-KR"/>
              </w:rPr>
              <w:t>-</w:t>
            </w:r>
            <w:r>
              <w:rPr>
                <w:color w:val="FF0000"/>
                <w:lang w:eastAsia="ko-KR"/>
              </w:rPr>
              <w:tab/>
            </w:r>
            <w:r>
              <w:rPr>
                <w:color w:val="FF0000"/>
              </w:rPr>
              <w:t>Destination ID</w:t>
            </w:r>
            <w:r>
              <w:rPr>
                <w:color w:val="FF0000"/>
                <w:lang w:eastAsia="ko-KR"/>
              </w:rPr>
              <w:t xml:space="preserve"> – 16 bits as defined in subclause x.x.x of [6, TS 38.214].</w:t>
            </w:r>
          </w:p>
          <w:p w14:paraId="44F68F7C" w14:textId="5FAAA50F" w:rsidR="00F477A6" w:rsidRDefault="00F477A6" w:rsidP="007063B2">
            <w:pPr>
              <w:pStyle w:val="B1"/>
              <w:spacing w:before="120" w:after="120"/>
              <w:rPr>
                <w:rFonts w:eastAsia="Malgun Gothic"/>
                <w:lang w:eastAsia="ko-KR"/>
              </w:rPr>
            </w:pPr>
            <w:r>
              <w:rPr>
                <w:lang w:eastAsia="ko-KR"/>
              </w:rPr>
              <w:t>-</w:t>
            </w:r>
            <w:r>
              <w:rPr>
                <w:lang w:eastAsia="ko-KR"/>
              </w:rPr>
              <w:tab/>
              <w:t>Zone ID</w:t>
            </w:r>
            <w:r>
              <w:rPr>
                <w:rFonts w:hint="eastAsia"/>
                <w:lang w:eastAsia="ko-KR"/>
              </w:rPr>
              <w:t xml:space="preserve"> </w:t>
            </w:r>
            <w:r>
              <w:rPr>
                <w:lang w:eastAsia="ko-KR"/>
              </w:rPr>
              <w:t xml:space="preserve">– </w:t>
            </w:r>
            <w:r w:rsidR="00E75F2D">
              <w:rPr>
                <w:lang w:eastAsia="ko-KR"/>
              </w:rPr>
              <w:t>12</w:t>
            </w:r>
            <w:r>
              <w:rPr>
                <w:lang w:eastAsia="ko-KR"/>
              </w:rPr>
              <w:t xml:space="preserve"> bits as defined in subclause x.x.x of [</w:t>
            </w:r>
            <w:r w:rsidR="00E75F2D">
              <w:rPr>
                <w:lang w:eastAsia="ko-KR"/>
              </w:rPr>
              <w:t>9</w:t>
            </w:r>
            <w:r>
              <w:rPr>
                <w:lang w:eastAsia="ko-KR"/>
              </w:rPr>
              <w:t>, TS 38.</w:t>
            </w:r>
            <w:r w:rsidR="00E75F2D">
              <w:rPr>
                <w:lang w:eastAsia="ko-KR"/>
              </w:rPr>
              <w:t>331</w:t>
            </w:r>
            <w:r>
              <w:rPr>
                <w:lang w:eastAsia="ko-KR"/>
              </w:rPr>
              <w:t>].</w:t>
            </w:r>
          </w:p>
          <w:p w14:paraId="41EB5FF0" w14:textId="288C774B" w:rsidR="00F477A6" w:rsidRDefault="00F477A6" w:rsidP="007063B2">
            <w:pPr>
              <w:pStyle w:val="B1"/>
              <w:spacing w:before="120" w:after="120"/>
              <w:ind w:left="284" w:firstLine="0"/>
              <w:rPr>
                <w:lang w:eastAsia="ko-KR"/>
              </w:rPr>
            </w:pPr>
            <w:r>
              <w:rPr>
                <w:lang w:eastAsia="ko-KR"/>
              </w:rPr>
              <w:t>-</w:t>
            </w:r>
            <w:r>
              <w:rPr>
                <w:lang w:eastAsia="ko-KR"/>
              </w:rPr>
              <w:tab/>
            </w:r>
            <w:r w:rsidR="00D75E23">
              <w:rPr>
                <w:lang w:eastAsia="ko-KR"/>
              </w:rPr>
              <w:t xml:space="preserve"> </w:t>
            </w:r>
            <w:r>
              <w:rPr>
                <w:lang w:eastAsia="ko-KR"/>
              </w:rPr>
              <w:t>Com</w:t>
            </w:r>
            <w:r w:rsidR="00E75F2D">
              <w:rPr>
                <w:lang w:eastAsia="ko-KR"/>
              </w:rPr>
              <w:t>munication range requirement – 4</w:t>
            </w:r>
            <w:r>
              <w:rPr>
                <w:lang w:eastAsia="ko-KR"/>
              </w:rPr>
              <w:t xml:space="preserve"> bits as defined in subclause x.x.x of [</w:t>
            </w:r>
            <w:r w:rsidR="00E75F2D">
              <w:rPr>
                <w:lang w:eastAsia="ko-KR"/>
              </w:rPr>
              <w:t>9</w:t>
            </w:r>
            <w:r>
              <w:rPr>
                <w:lang w:eastAsia="ko-KR"/>
              </w:rPr>
              <w:t>, TS 38.214]</w:t>
            </w:r>
          </w:p>
          <w:p w14:paraId="7DCC567F" w14:textId="77777777" w:rsidR="00F477A6" w:rsidRDefault="00F477A6" w:rsidP="007063B2">
            <w:pPr>
              <w:pStyle w:val="B1"/>
              <w:spacing w:before="120" w:after="120"/>
              <w:rPr>
                <w:color w:val="FF0000"/>
                <w:lang w:eastAsia="ko-KR"/>
              </w:rPr>
            </w:pPr>
            <w:r>
              <w:rPr>
                <w:color w:val="FF0000"/>
                <w:lang w:eastAsia="ko-KR"/>
              </w:rPr>
              <w:t xml:space="preserve">-     </w:t>
            </w:r>
            <w:r>
              <w:rPr>
                <w:rFonts w:eastAsiaTheme="minorEastAsia"/>
                <w:color w:val="FF0000"/>
              </w:rPr>
              <w:t xml:space="preserve">Presence of HARQ feedback </w:t>
            </w:r>
            <w:r>
              <w:rPr>
                <w:color w:val="FF0000"/>
                <w:lang w:eastAsia="ko-KR"/>
              </w:rPr>
              <w:t>– 1 bit</w:t>
            </w:r>
          </w:p>
          <w:p w14:paraId="231F3DF3" w14:textId="77777777" w:rsidR="00F477A6" w:rsidRDefault="00F477A6" w:rsidP="007063B2">
            <w:pPr>
              <w:pStyle w:val="B1"/>
              <w:spacing w:before="120" w:after="120"/>
              <w:rPr>
                <w:rFonts w:eastAsia="Malgun Gothic"/>
                <w:color w:val="FF0000"/>
                <w:lang w:eastAsia="ko-KR"/>
              </w:rPr>
            </w:pPr>
            <w:r>
              <w:rPr>
                <w:color w:val="FF0000"/>
                <w:lang w:eastAsia="ko-KR"/>
              </w:rPr>
              <w:t xml:space="preserve">-     </w:t>
            </w:r>
            <w:r>
              <w:rPr>
                <w:rFonts w:eastAsiaTheme="minorEastAsia"/>
                <w:color w:val="FF0000"/>
              </w:rPr>
              <w:t xml:space="preserve">Reserved bits </w:t>
            </w:r>
            <w:r>
              <w:rPr>
                <w:color w:val="FF0000"/>
                <w:lang w:eastAsia="ko-KR"/>
              </w:rPr>
              <w:t>– 4 bits</w:t>
            </w:r>
          </w:p>
          <w:p w14:paraId="009857D7" w14:textId="77777777" w:rsidR="00F477A6" w:rsidRDefault="00F477A6" w:rsidP="007063B2">
            <w:pPr>
              <w:spacing w:before="120" w:after="120"/>
              <w:rPr>
                <w:color w:val="FF0000"/>
                <w:sz w:val="20"/>
              </w:rPr>
            </w:pPr>
            <w:r>
              <w:rPr>
                <w:color w:val="FF0000"/>
                <w:sz w:val="20"/>
              </w:rPr>
              <w:t xml:space="preserve">The following information is transmitted by means of the SCI format 0-2-3 if the </w:t>
            </w:r>
            <w:r>
              <w:rPr>
                <w:color w:val="FF0000"/>
                <w:sz w:val="20"/>
                <w:lang w:eastAsia="ko-KR"/>
              </w:rPr>
              <w:t>2</w:t>
            </w:r>
            <w:r>
              <w:rPr>
                <w:color w:val="FF0000"/>
                <w:sz w:val="20"/>
                <w:vertAlign w:val="superscript"/>
                <w:lang w:eastAsia="ko-KR"/>
              </w:rPr>
              <w:t>nd</w:t>
            </w:r>
            <w:r>
              <w:rPr>
                <w:color w:val="FF0000"/>
                <w:sz w:val="20"/>
                <w:lang w:eastAsia="ko-KR"/>
              </w:rPr>
              <w:t>-stage SCI format is equal to ‘10’</w:t>
            </w:r>
            <w:r>
              <w:rPr>
                <w:color w:val="FF0000"/>
                <w:sz w:val="20"/>
              </w:rPr>
              <w:t>:</w:t>
            </w:r>
          </w:p>
          <w:p w14:paraId="6F6E8E4C" w14:textId="77777777" w:rsidR="00F477A6" w:rsidRDefault="00F477A6" w:rsidP="007063B2">
            <w:pPr>
              <w:pStyle w:val="B1"/>
              <w:spacing w:before="120" w:after="120"/>
              <w:rPr>
                <w:color w:val="FF0000"/>
                <w:lang w:eastAsia="ko-KR"/>
              </w:rPr>
            </w:pPr>
            <w:r>
              <w:rPr>
                <w:color w:val="FF0000"/>
                <w:lang w:eastAsia="ko-KR"/>
              </w:rPr>
              <w:t>-</w:t>
            </w:r>
            <w:r>
              <w:rPr>
                <w:color w:val="FF0000"/>
                <w:lang w:eastAsia="ko-KR"/>
              </w:rPr>
              <w:tab/>
            </w:r>
            <w:r>
              <w:rPr>
                <w:color w:val="FF0000"/>
              </w:rPr>
              <w:t>Source ID</w:t>
            </w:r>
            <w:r>
              <w:rPr>
                <w:color w:val="FF0000"/>
                <w:lang w:eastAsia="ko-KR"/>
              </w:rPr>
              <w:t xml:space="preserve"> – 8 bits as defined in subclause x.x.x of [6, TS 38.214].</w:t>
            </w:r>
          </w:p>
          <w:p w14:paraId="7F55E67A" w14:textId="77777777" w:rsidR="00F477A6" w:rsidRDefault="00F477A6" w:rsidP="007063B2">
            <w:pPr>
              <w:pStyle w:val="B1"/>
              <w:spacing w:before="120" w:after="120"/>
              <w:rPr>
                <w:color w:val="FF0000"/>
                <w:lang w:eastAsia="ko-KR"/>
              </w:rPr>
            </w:pPr>
            <w:r>
              <w:rPr>
                <w:color w:val="FF0000"/>
                <w:lang w:eastAsia="ko-KR"/>
              </w:rPr>
              <w:t>-</w:t>
            </w:r>
            <w:r>
              <w:rPr>
                <w:color w:val="FF0000"/>
                <w:lang w:eastAsia="ko-KR"/>
              </w:rPr>
              <w:tab/>
            </w:r>
            <w:r>
              <w:rPr>
                <w:color w:val="FF0000"/>
              </w:rPr>
              <w:t>Destination ID</w:t>
            </w:r>
            <w:r>
              <w:rPr>
                <w:color w:val="FF0000"/>
                <w:lang w:eastAsia="ko-KR"/>
              </w:rPr>
              <w:t xml:space="preserve"> – 16 bits as defined in subclause x.x.x of [6, TS 38.214].</w:t>
            </w:r>
          </w:p>
          <w:p w14:paraId="1D77DF37" w14:textId="77777777" w:rsidR="00F477A6" w:rsidRDefault="00F477A6" w:rsidP="007063B2">
            <w:pPr>
              <w:pStyle w:val="B1"/>
              <w:spacing w:before="120" w:after="120"/>
              <w:rPr>
                <w:rFonts w:eastAsia="Malgun Gothic"/>
                <w:color w:val="FF0000"/>
                <w:lang w:eastAsia="ko-KR"/>
              </w:rPr>
            </w:pPr>
            <w:r>
              <w:rPr>
                <w:color w:val="FF0000"/>
                <w:lang w:eastAsia="ko-KR"/>
              </w:rPr>
              <w:t xml:space="preserve">-     </w:t>
            </w:r>
            <w:r>
              <w:rPr>
                <w:rFonts w:eastAsiaTheme="minorEastAsia"/>
                <w:color w:val="FF0000"/>
              </w:rPr>
              <w:t xml:space="preserve">Reserved bits </w:t>
            </w:r>
            <w:r>
              <w:rPr>
                <w:color w:val="FF0000"/>
                <w:lang w:eastAsia="ko-KR"/>
              </w:rPr>
              <w:t>– 4 bits</w:t>
            </w:r>
          </w:p>
        </w:tc>
      </w:tr>
    </w:tbl>
    <w:p w14:paraId="0C097594" w14:textId="77777777" w:rsidR="00F477A6" w:rsidRPr="00F477A6" w:rsidRDefault="00F477A6" w:rsidP="00581DC6">
      <w:pPr>
        <w:pStyle w:val="2"/>
        <w:numPr>
          <w:ilvl w:val="1"/>
          <w:numId w:val="27"/>
        </w:numPr>
        <w:spacing w:beforeLines="0" w:before="240" w:afterLines="0" w:after="60"/>
        <w:ind w:left="567" w:rightChars="0" w:right="0" w:hanging="567"/>
      </w:pPr>
      <w:r w:rsidRPr="00F477A6">
        <w:lastRenderedPageBreak/>
        <w:t>Frequency domain OCC design for PSCCH DMRS</w:t>
      </w:r>
    </w:p>
    <w:tbl>
      <w:tblPr>
        <w:tblStyle w:val="ad"/>
        <w:tblW w:w="0" w:type="auto"/>
        <w:tblLook w:val="04A0" w:firstRow="1" w:lastRow="0" w:firstColumn="1" w:lastColumn="0" w:noHBand="0" w:noVBand="1"/>
      </w:tblPr>
      <w:tblGrid>
        <w:gridCol w:w="9019"/>
      </w:tblGrid>
      <w:tr w:rsidR="00F477A6" w14:paraId="077FD2E0" w14:textId="77777777" w:rsidTr="007063B2">
        <w:tc>
          <w:tcPr>
            <w:tcW w:w="9019" w:type="dxa"/>
          </w:tcPr>
          <w:p w14:paraId="61F06EAD" w14:textId="77777777" w:rsidR="00F477A6" w:rsidRDefault="00F477A6" w:rsidP="007063B2">
            <w:pPr>
              <w:wordWrap w:val="0"/>
              <w:autoSpaceDE w:val="0"/>
              <w:autoSpaceDN w:val="0"/>
              <w:spacing w:before="120" w:after="120" w:line="276" w:lineRule="auto"/>
              <w:contextualSpacing/>
              <w:rPr>
                <w:rFonts w:eastAsiaTheme="minorEastAsia"/>
                <w:sz w:val="20"/>
              </w:rPr>
            </w:pPr>
            <w:r>
              <w:rPr>
                <w:rFonts w:eastAsiaTheme="minorEastAsia"/>
                <w:sz w:val="20"/>
                <w:highlight w:val="green"/>
              </w:rPr>
              <w:t>Agreements</w:t>
            </w:r>
            <w:r>
              <w:rPr>
                <w:rFonts w:eastAsiaTheme="minorEastAsia"/>
                <w:sz w:val="20"/>
              </w:rPr>
              <w:t xml:space="preserve">: </w:t>
            </w:r>
          </w:p>
          <w:p w14:paraId="5FD2E0BA" w14:textId="77777777" w:rsidR="00F477A6" w:rsidRDefault="00F477A6" w:rsidP="00581DC6">
            <w:pPr>
              <w:numPr>
                <w:ilvl w:val="0"/>
                <w:numId w:val="26"/>
              </w:numPr>
              <w:wordWrap w:val="0"/>
              <w:autoSpaceDE w:val="0"/>
              <w:autoSpaceDN w:val="0"/>
              <w:spacing w:beforeLines="0" w:before="120" w:afterLines="0" w:after="120" w:line="276" w:lineRule="auto"/>
              <w:contextualSpacing/>
              <w:rPr>
                <w:rFonts w:eastAsia="等线"/>
                <w:sz w:val="20"/>
                <w:lang w:eastAsia="ko-KR"/>
              </w:rPr>
            </w:pPr>
            <w:r>
              <w:rPr>
                <w:rFonts w:eastAsia="等线"/>
                <w:sz w:val="20"/>
                <w:lang w:eastAsia="ko-KR"/>
              </w:rPr>
              <w:t xml:space="preserve">NR PDCCH DMRS sequence is the baseline for PSCCH DMRS sequence at least with the following modification. </w:t>
            </w:r>
          </w:p>
          <w:p w14:paraId="38041F68" w14:textId="77777777" w:rsidR="00F477A6" w:rsidRDefault="00F477A6" w:rsidP="00581DC6">
            <w:pPr>
              <w:numPr>
                <w:ilvl w:val="1"/>
                <w:numId w:val="26"/>
              </w:numPr>
              <w:wordWrap w:val="0"/>
              <w:autoSpaceDE w:val="0"/>
              <w:autoSpaceDN w:val="0"/>
              <w:spacing w:beforeLines="0" w:before="120" w:afterLines="0" w:after="120" w:line="276" w:lineRule="auto"/>
              <w:contextualSpacing/>
              <w:rPr>
                <w:rFonts w:eastAsia="等线"/>
                <w:sz w:val="20"/>
                <w:lang w:eastAsia="ko-KR"/>
              </w:rPr>
            </w:pPr>
            <w:r>
              <w:rPr>
                <w:rFonts w:eastAsia="等线"/>
                <w:sz w:val="20"/>
                <w:lang w:eastAsia="ko-KR"/>
              </w:rPr>
              <w:t xml:space="preserve">n_ID is determined by a (pre-)configured value per resource pool </w:t>
            </w:r>
          </w:p>
          <w:p w14:paraId="11359879" w14:textId="77777777" w:rsidR="00F477A6" w:rsidRDefault="00F477A6" w:rsidP="00581DC6">
            <w:pPr>
              <w:numPr>
                <w:ilvl w:val="1"/>
                <w:numId w:val="26"/>
              </w:numPr>
              <w:wordWrap w:val="0"/>
              <w:autoSpaceDE w:val="0"/>
              <w:autoSpaceDN w:val="0"/>
              <w:spacing w:beforeLines="0" w:before="120" w:afterLines="0" w:after="120" w:line="276" w:lineRule="auto"/>
              <w:contextualSpacing/>
              <w:rPr>
                <w:rFonts w:eastAsia="等线"/>
                <w:sz w:val="20"/>
                <w:lang w:eastAsia="ko-KR"/>
              </w:rPr>
            </w:pPr>
            <w:r>
              <w:rPr>
                <w:rFonts w:eastAsia="等线"/>
                <w:sz w:val="20"/>
                <w:lang w:eastAsia="ko-KR"/>
              </w:rPr>
              <w:t xml:space="preserve">Frequency-domain OCC is applied, one of the [2 or 3 or 4] OCCs is randomly selected by the Tx UE. </w:t>
            </w:r>
          </w:p>
          <w:p w14:paraId="50271C91" w14:textId="77777777" w:rsidR="00F477A6" w:rsidRDefault="00F477A6" w:rsidP="00581DC6">
            <w:pPr>
              <w:numPr>
                <w:ilvl w:val="0"/>
                <w:numId w:val="26"/>
              </w:numPr>
              <w:wordWrap w:val="0"/>
              <w:autoSpaceDE w:val="0"/>
              <w:autoSpaceDN w:val="0"/>
              <w:spacing w:beforeLines="0" w:before="120" w:afterLines="0" w:after="120" w:line="276" w:lineRule="auto"/>
              <w:contextualSpacing/>
              <w:rPr>
                <w:rFonts w:eastAsia="等线"/>
                <w:sz w:val="20"/>
                <w:lang w:eastAsia="ko-KR"/>
              </w:rPr>
            </w:pPr>
            <w:r>
              <w:rPr>
                <w:rFonts w:eastAsia="等线"/>
                <w:sz w:val="20"/>
                <w:lang w:eastAsia="ko-KR"/>
              </w:rPr>
              <w:t>Note: there is no (pre-)configuration on the number of OCCs.</w:t>
            </w:r>
          </w:p>
        </w:tc>
      </w:tr>
    </w:tbl>
    <w:p w14:paraId="4DC999F1" w14:textId="77777777" w:rsidR="00F477A6" w:rsidRDefault="00F477A6" w:rsidP="00F477A6">
      <w:pPr>
        <w:pStyle w:val="af1"/>
        <w:spacing w:before="120"/>
        <w:rPr>
          <w:rFonts w:eastAsiaTheme="minorEastAsia"/>
          <w:lang w:eastAsia="zh-CN"/>
        </w:rPr>
      </w:pPr>
      <w:r>
        <w:rPr>
          <w:rFonts w:eastAsiaTheme="minorEastAsia"/>
          <w:lang w:eastAsia="zh-CN"/>
        </w:rPr>
        <w:t xml:space="preserve">It was discussed that the candidate lengths of OCC for PSCCH DMRS are 2, 3 and 4. In principle, a higher number of candidates is </w:t>
      </w:r>
      <w:r>
        <w:rPr>
          <w:rFonts w:eastAsiaTheme="minorEastAsia" w:hint="eastAsia"/>
          <w:lang w:eastAsia="zh-CN"/>
        </w:rPr>
        <w:t>beneficial</w:t>
      </w:r>
      <w:r>
        <w:rPr>
          <w:rFonts w:eastAsiaTheme="minorEastAsia"/>
          <w:lang w:eastAsia="zh-CN"/>
        </w:rPr>
        <w:t xml:space="preserve"> for interference randomization, with the cost of higher implementation complexity. On the other hand, it is worth noting that the number of PRBs supported for PSCCH are 10, 12, 15, 20, 25 with three REs </w:t>
      </w:r>
      <w:r>
        <w:rPr>
          <w:rFonts w:eastAsiaTheme="minorEastAsia" w:hint="eastAsia"/>
          <w:lang w:eastAsia="zh-CN"/>
        </w:rPr>
        <w:t>in</w:t>
      </w:r>
      <w:r>
        <w:rPr>
          <w:rFonts w:eastAsiaTheme="minorEastAsia"/>
          <w:lang w:eastAsia="zh-CN"/>
        </w:rPr>
        <w:t xml:space="preserve"> one PRB. 2 or 4 OCCs do not well fit for 15 and 25 PRBs PSCCH. Therefore, for simplification we prefer to support 3 OCCs for PSCCH DMRS.</w:t>
      </w:r>
    </w:p>
    <w:p w14:paraId="4A237FBA" w14:textId="28487670" w:rsidR="00F477A6" w:rsidRDefault="00F477A6" w:rsidP="00F477A6">
      <w:pPr>
        <w:pStyle w:val="a6"/>
        <w:rPr>
          <w:rFonts w:eastAsiaTheme="minorEastAsia"/>
          <w:b w:val="0"/>
          <w:i/>
        </w:rPr>
      </w:pPr>
      <w:bookmarkStart w:id="52" w:name="_Ref32313027"/>
      <w:r>
        <w:rPr>
          <w:i/>
        </w:rPr>
        <w:t xml:space="preserve">Proposal </w:t>
      </w:r>
      <w:r>
        <w:rPr>
          <w:i/>
        </w:rPr>
        <w:fldChar w:fldCharType="begin"/>
      </w:r>
      <w:r>
        <w:rPr>
          <w:i/>
        </w:rPr>
        <w:instrText xml:space="preserve"> SEQ Proposal \* ARABIC </w:instrText>
      </w:r>
      <w:r>
        <w:rPr>
          <w:i/>
        </w:rPr>
        <w:fldChar w:fldCharType="separate"/>
      </w:r>
      <w:r w:rsidR="00FC2907">
        <w:rPr>
          <w:i/>
          <w:noProof/>
        </w:rPr>
        <w:t>20</w:t>
      </w:r>
      <w:r>
        <w:rPr>
          <w:i/>
        </w:rPr>
        <w:fldChar w:fldCharType="end"/>
      </w:r>
      <w:r>
        <w:rPr>
          <w:rFonts w:eastAsiaTheme="minorEastAsia"/>
          <w:i/>
        </w:rPr>
        <w:t>: PSCCH DMRS OCC is selected from 3 candidate OCCs.</w:t>
      </w:r>
      <w:bookmarkEnd w:id="52"/>
    </w:p>
    <w:p w14:paraId="4EE7DFDB" w14:textId="77777777" w:rsidR="00F477A6" w:rsidRDefault="00F477A6" w:rsidP="00F477A6">
      <w:pPr>
        <w:pStyle w:val="af1"/>
        <w:spacing w:before="120"/>
        <w:rPr>
          <w:rFonts w:eastAsia="宋体"/>
          <w:lang w:eastAsia="zh-CN"/>
        </w:rPr>
      </w:pPr>
    </w:p>
    <w:p w14:paraId="3083B3DE" w14:textId="02B4A696" w:rsidR="00F477A6" w:rsidRDefault="00F477A6" w:rsidP="00F477A6">
      <w:pPr>
        <w:pStyle w:val="af1"/>
        <w:spacing w:before="120"/>
        <w:rPr>
          <w:rFonts w:eastAsia="宋体"/>
          <w:lang w:eastAsia="zh-CN"/>
        </w:rPr>
      </w:pPr>
      <w:r>
        <w:rPr>
          <w:rFonts w:eastAsia="宋体" w:hint="eastAsia"/>
          <w:lang w:eastAsia="zh-CN"/>
        </w:rPr>
        <w:t>Th</w:t>
      </w:r>
      <w:r>
        <w:rPr>
          <w:rFonts w:eastAsia="宋体"/>
          <w:lang w:eastAsia="zh-CN"/>
        </w:rPr>
        <w:t xml:space="preserve">e following TP for TS 38.211 </w:t>
      </w:r>
      <w:r w:rsidR="007E6045">
        <w:rPr>
          <w:rFonts w:ascii="Times New Roman" w:eastAsia="宋体" w:hAnsi="Times New Roman"/>
          <w:lang w:eastAsia="zh-CN"/>
        </w:rPr>
        <w:fldChar w:fldCharType="begin"/>
      </w:r>
      <w:r w:rsidR="007E6045">
        <w:rPr>
          <w:rFonts w:ascii="Times New Roman" w:eastAsia="宋体" w:hAnsi="Times New Roman"/>
          <w:lang w:eastAsia="zh-CN"/>
        </w:rPr>
        <w:instrText xml:space="preserve"> REF _Ref37426544 \r \h </w:instrText>
      </w:r>
      <w:r w:rsidR="007E6045">
        <w:rPr>
          <w:rFonts w:ascii="Times New Roman" w:eastAsia="宋体" w:hAnsi="Times New Roman"/>
          <w:lang w:eastAsia="zh-CN"/>
        </w:rPr>
      </w:r>
      <w:r w:rsidR="007E6045">
        <w:rPr>
          <w:rFonts w:ascii="Times New Roman" w:eastAsia="宋体" w:hAnsi="Times New Roman"/>
          <w:lang w:eastAsia="zh-CN"/>
        </w:rPr>
        <w:fldChar w:fldCharType="separate"/>
      </w:r>
      <w:r w:rsidR="00FC2907">
        <w:rPr>
          <w:rFonts w:ascii="Times New Roman" w:eastAsia="宋体" w:hAnsi="Times New Roman"/>
          <w:lang w:eastAsia="zh-CN"/>
        </w:rPr>
        <w:t>[2]</w:t>
      </w:r>
      <w:r w:rsidR="007E6045">
        <w:rPr>
          <w:rFonts w:ascii="Times New Roman" w:eastAsia="宋体" w:hAnsi="Times New Roman"/>
          <w:lang w:eastAsia="zh-CN"/>
        </w:rPr>
        <w:fldChar w:fldCharType="end"/>
      </w:r>
      <w:r w:rsidR="007E6045">
        <w:rPr>
          <w:rFonts w:ascii="Times New Roman" w:eastAsia="宋体" w:hAnsi="Times New Roman"/>
          <w:lang w:eastAsia="zh-CN"/>
        </w:rPr>
        <w:t xml:space="preserve"> </w:t>
      </w:r>
      <w:r>
        <w:rPr>
          <w:rFonts w:eastAsia="宋体"/>
          <w:lang w:eastAsia="zh-CN"/>
        </w:rPr>
        <w:t>is proposed:</w:t>
      </w:r>
    </w:p>
    <w:tbl>
      <w:tblPr>
        <w:tblStyle w:val="ad"/>
        <w:tblW w:w="0" w:type="auto"/>
        <w:tblLook w:val="04A0" w:firstRow="1" w:lastRow="0" w:firstColumn="1" w:lastColumn="0" w:noHBand="0" w:noVBand="1"/>
      </w:tblPr>
      <w:tblGrid>
        <w:gridCol w:w="9019"/>
      </w:tblGrid>
      <w:tr w:rsidR="00F477A6" w14:paraId="45F3F2AB" w14:textId="77777777" w:rsidTr="007063B2">
        <w:tc>
          <w:tcPr>
            <w:tcW w:w="9019" w:type="dxa"/>
          </w:tcPr>
          <w:p w14:paraId="47982749" w14:textId="77777777" w:rsidR="00F477A6" w:rsidRDefault="00F477A6" w:rsidP="007063B2">
            <w:pPr>
              <w:pStyle w:val="af1"/>
              <w:spacing w:before="120"/>
              <w:rPr>
                <w:rFonts w:eastAsiaTheme="minorEastAsia"/>
                <w:lang w:eastAsia="zh-CN"/>
              </w:rPr>
            </w:pPr>
            <w:r>
              <w:rPr>
                <w:rFonts w:eastAsiaTheme="minorEastAsia" w:hint="eastAsia"/>
                <w:lang w:eastAsia="zh-CN"/>
              </w:rPr>
              <w:t>TS</w:t>
            </w:r>
            <w:r>
              <w:rPr>
                <w:rFonts w:eastAsiaTheme="minorEastAsia"/>
                <w:lang w:eastAsia="zh-CN"/>
              </w:rPr>
              <w:t xml:space="preserve"> 38.211 </w:t>
            </w:r>
          </w:p>
          <w:p w14:paraId="3327FAFB" w14:textId="77777777" w:rsidR="00F477A6" w:rsidRDefault="00F477A6" w:rsidP="007063B2">
            <w:pPr>
              <w:keepNext/>
              <w:keepLines/>
              <w:spacing w:before="120" w:after="120"/>
              <w:ind w:left="1701" w:hanging="1701"/>
              <w:outlineLvl w:val="4"/>
              <w:rPr>
                <w:rFonts w:ascii="Arial" w:hAnsi="Arial"/>
                <w:sz w:val="22"/>
                <w:lang w:val="en-GB"/>
              </w:rPr>
            </w:pPr>
            <w:r>
              <w:rPr>
                <w:rFonts w:ascii="Arial" w:hAnsi="Arial"/>
                <w:sz w:val="22"/>
                <w:lang w:val="en-GB"/>
              </w:rPr>
              <w:lastRenderedPageBreak/>
              <w:t>8.4.1.3.2</w:t>
            </w:r>
            <w:r>
              <w:rPr>
                <w:rFonts w:ascii="Arial" w:hAnsi="Arial"/>
                <w:sz w:val="22"/>
                <w:lang w:val="en-GB"/>
              </w:rPr>
              <w:tab/>
              <w:t>Mapping to physical resources</w:t>
            </w:r>
          </w:p>
          <w:p w14:paraId="1FD43266" w14:textId="77777777" w:rsidR="00F477A6" w:rsidRDefault="00F477A6" w:rsidP="007063B2">
            <w:pPr>
              <w:spacing w:before="120" w:after="120"/>
              <w:rPr>
                <w:sz w:val="20"/>
                <w:lang w:val="en-GB"/>
              </w:rPr>
            </w:pPr>
            <w:r>
              <w:rPr>
                <w:sz w:val="20"/>
                <w:lang w:val="en-GB"/>
              </w:rPr>
              <w:t xml:space="preserve">The sequence </w:t>
            </w:r>
            <m:oMath>
              <m:sSub>
                <m:sSubPr>
                  <m:ctrlPr>
                    <w:rPr>
                      <w:rFonts w:ascii="Cambria Math" w:hAnsi="Cambria Math"/>
                      <w:i/>
                      <w:sz w:val="20"/>
                      <w:lang w:val="en-GB"/>
                    </w:rPr>
                  </m:ctrlPr>
                </m:sSubPr>
                <m:e>
                  <m:r>
                    <w:rPr>
                      <w:rFonts w:ascii="Cambria Math" w:hAnsi="Cambria Math"/>
                      <w:sz w:val="20"/>
                      <w:lang w:val="en-GB"/>
                    </w:rPr>
                    <m:t>r</m:t>
                  </m:r>
                </m:e>
                <m:sub>
                  <m:r>
                    <w:rPr>
                      <w:rFonts w:ascii="Cambria Math" w:hAnsi="Cambria Math"/>
                      <w:sz w:val="20"/>
                      <w:lang w:val="en-GB"/>
                    </w:rPr>
                    <m:t>l</m:t>
                  </m:r>
                </m:sub>
              </m:sSub>
              <m:d>
                <m:dPr>
                  <m:ctrlPr>
                    <w:rPr>
                      <w:rFonts w:ascii="Cambria Math" w:hAnsi="Cambria Math"/>
                      <w:i/>
                      <w:sz w:val="20"/>
                      <w:lang w:val="en-GB"/>
                    </w:rPr>
                  </m:ctrlPr>
                </m:dPr>
                <m:e>
                  <m:r>
                    <w:rPr>
                      <w:rFonts w:ascii="Cambria Math" w:hAnsi="Cambria Math"/>
                      <w:sz w:val="20"/>
                      <w:lang w:val="en-GB"/>
                    </w:rPr>
                    <m:t>m</m:t>
                  </m:r>
                </m:e>
              </m:d>
            </m:oMath>
            <w:r>
              <w:rPr>
                <w:sz w:val="20"/>
                <w:lang w:val="en-GB"/>
              </w:rPr>
              <w:t xml:space="preserve"> shall be multiplied with the amplitude scaling factor </w:t>
            </w:r>
            <m:oMath>
              <m:sSub>
                <m:sSubPr>
                  <m:ctrlPr>
                    <w:rPr>
                      <w:rFonts w:ascii="Cambria Math" w:hAnsi="Cambria Math"/>
                      <w:i/>
                      <w:sz w:val="20"/>
                      <w:lang w:val="en-GB"/>
                    </w:rPr>
                  </m:ctrlPr>
                </m:sSubPr>
                <m:e>
                  <m:r>
                    <w:rPr>
                      <w:rFonts w:ascii="Cambria Math" w:hAnsi="Cambria Math"/>
                      <w:sz w:val="20"/>
                      <w:lang w:val="en-GB"/>
                    </w:rPr>
                    <m:t>β</m:t>
                  </m:r>
                </m:e>
                <m:sub>
                  <m:r>
                    <m:rPr>
                      <m:nor/>
                    </m:rPr>
                    <w:rPr>
                      <w:rFonts w:ascii="Cambria Math" w:hAnsi="Cambria Math"/>
                      <w:sz w:val="20"/>
                      <w:lang w:val="en-GB"/>
                    </w:rPr>
                    <m:t>PSCCH</m:t>
                  </m:r>
                </m:sub>
              </m:sSub>
            </m:oMath>
            <w:r>
              <w:rPr>
                <w:sz w:val="20"/>
                <w:lang w:val="en-GB"/>
              </w:rPr>
              <w:t xml:space="preserve"> in order to conform to the transmit power specified in [5, 38.213] and mapped in sequence starting with </w:t>
            </w:r>
            <m:oMath>
              <m:sSub>
                <m:sSubPr>
                  <m:ctrlPr>
                    <w:rPr>
                      <w:rFonts w:ascii="Cambria Math" w:hAnsi="Cambria Math"/>
                      <w:i/>
                      <w:sz w:val="20"/>
                      <w:lang w:val="en-GB"/>
                    </w:rPr>
                  </m:ctrlPr>
                </m:sSubPr>
                <m:e>
                  <m:r>
                    <w:rPr>
                      <w:rFonts w:ascii="Cambria Math" w:hAnsi="Cambria Math"/>
                      <w:sz w:val="20"/>
                      <w:lang w:val="en-GB"/>
                    </w:rPr>
                    <m:t>r</m:t>
                  </m:r>
                </m:e>
                <m:sub>
                  <m:r>
                    <w:rPr>
                      <w:rFonts w:ascii="Cambria Math" w:hAnsi="Cambria Math"/>
                      <w:sz w:val="20"/>
                      <w:lang w:val="en-GB"/>
                    </w:rPr>
                    <m:t>l</m:t>
                  </m:r>
                </m:sub>
              </m:sSub>
              <m:d>
                <m:dPr>
                  <m:ctrlPr>
                    <w:rPr>
                      <w:rFonts w:ascii="Cambria Math" w:hAnsi="Cambria Math"/>
                      <w:i/>
                      <w:sz w:val="20"/>
                      <w:lang w:val="en-GB"/>
                    </w:rPr>
                  </m:ctrlPr>
                </m:dPr>
                <m:e>
                  <m:r>
                    <w:rPr>
                      <w:rFonts w:ascii="Cambria Math" w:hAnsi="Cambria Math"/>
                      <w:sz w:val="20"/>
                      <w:lang w:val="en-GB"/>
                    </w:rPr>
                    <m:t>0</m:t>
                  </m:r>
                </m:e>
              </m:d>
            </m:oMath>
            <w:r>
              <w:rPr>
                <w:sz w:val="20"/>
                <w:lang w:val="en-GB"/>
              </w:rPr>
              <w:t xml:space="preserve"> to resource elements </w:t>
            </w:r>
            <m:oMath>
              <m:sSub>
                <m:sSubPr>
                  <m:ctrlPr>
                    <w:rPr>
                      <w:rFonts w:ascii="Cambria Math" w:hAnsi="Cambria Math"/>
                      <w:i/>
                      <w:sz w:val="20"/>
                      <w:lang w:val="en-GB"/>
                    </w:rPr>
                  </m:ctrlPr>
                </m:sSubPr>
                <m:e>
                  <m:d>
                    <m:dPr>
                      <m:ctrlPr>
                        <w:rPr>
                          <w:rFonts w:ascii="Cambria Math" w:hAnsi="Cambria Math"/>
                          <w:i/>
                          <w:sz w:val="20"/>
                          <w:lang w:val="en-GB"/>
                        </w:rPr>
                      </m:ctrlPr>
                    </m:dPr>
                    <m:e>
                      <m:r>
                        <w:rPr>
                          <w:rFonts w:ascii="Cambria Math" w:hAnsi="Cambria Math"/>
                          <w:sz w:val="20"/>
                          <w:lang w:val="en-GB"/>
                        </w:rPr>
                        <m:t>k,l</m:t>
                      </m:r>
                    </m:e>
                  </m:d>
                </m:e>
                <m:sub>
                  <m:r>
                    <w:rPr>
                      <w:rFonts w:ascii="Cambria Math" w:hAnsi="Cambria Math"/>
                      <w:sz w:val="20"/>
                      <w:lang w:val="en-GB"/>
                    </w:rPr>
                    <m:t>p,μ</m:t>
                  </m:r>
                </m:sub>
              </m:sSub>
            </m:oMath>
            <w:r>
              <w:rPr>
                <w:sz w:val="20"/>
                <w:lang w:val="en-GB"/>
              </w:rPr>
              <w:t xml:space="preserve"> in a slot on antenna port </w:t>
            </w:r>
            <m:oMath>
              <m:r>
                <w:rPr>
                  <w:rFonts w:ascii="Cambria Math" w:hAnsi="Cambria Math"/>
                  <w:sz w:val="20"/>
                  <w:lang w:val="en-GB"/>
                </w:rPr>
                <m:t>p=2000</m:t>
              </m:r>
            </m:oMath>
            <w:r>
              <w:rPr>
                <w:sz w:val="20"/>
                <w:lang w:val="en-GB"/>
              </w:rPr>
              <w:t xml:space="preserve"> according to</w:t>
            </w:r>
          </w:p>
          <w:p w14:paraId="2A9E23E9" w14:textId="77777777" w:rsidR="00F477A6" w:rsidRDefault="00B70E49" w:rsidP="007063B2">
            <w:pPr>
              <w:spacing w:before="120" w:after="120"/>
              <w:rPr>
                <w:sz w:val="20"/>
              </w:rPr>
            </w:pPr>
            <m:oMathPara>
              <m:oMath>
                <m:sSubSup>
                  <m:sSubSupPr>
                    <m:ctrlPr>
                      <w:rPr>
                        <w:rFonts w:ascii="Cambria Math" w:eastAsia="Calibri" w:hAnsi="Cambria Math" w:cs="Arial"/>
                        <w:i/>
                        <w:sz w:val="22"/>
                        <w:szCs w:val="22"/>
                        <w:lang w:val="sv-SE"/>
                      </w:rPr>
                    </m:ctrlPr>
                  </m:sSubSupPr>
                  <m:e>
                    <m:r>
                      <w:rPr>
                        <w:rFonts w:ascii="Cambria Math" w:hAnsi="Cambria Math"/>
                        <w:sz w:val="20"/>
                        <w:lang w:val="en-GB"/>
                      </w:rPr>
                      <m:t>a</m:t>
                    </m:r>
                  </m:e>
                  <m:sub>
                    <m:r>
                      <w:rPr>
                        <w:rFonts w:ascii="Cambria Math" w:hAnsi="Cambria Math"/>
                        <w:sz w:val="20"/>
                        <w:lang w:val="en-GB"/>
                      </w:rPr>
                      <m:t>k</m:t>
                    </m:r>
                    <m:r>
                      <w:rPr>
                        <w:rFonts w:ascii="Cambria Math" w:hAnsi="Cambria Math"/>
                        <w:sz w:val="20"/>
                      </w:rPr>
                      <m:t>,</m:t>
                    </m:r>
                    <m:r>
                      <w:rPr>
                        <w:rFonts w:ascii="Cambria Math" w:hAnsi="Cambria Math"/>
                        <w:sz w:val="20"/>
                        <w:lang w:val="en-GB"/>
                      </w:rPr>
                      <m:t>l</m:t>
                    </m:r>
                  </m:sub>
                  <m:sup>
                    <m:d>
                      <m:dPr>
                        <m:ctrlPr>
                          <w:rPr>
                            <w:rFonts w:ascii="Cambria Math" w:hAnsi="Cambria Math"/>
                            <w:i/>
                            <w:sz w:val="20"/>
                          </w:rPr>
                        </m:ctrlPr>
                      </m:dPr>
                      <m:e>
                        <m:r>
                          <w:rPr>
                            <w:rFonts w:ascii="Cambria Math" w:hAnsi="Cambria Math"/>
                            <w:sz w:val="20"/>
                            <w:lang w:val="en-GB"/>
                          </w:rPr>
                          <m:t>p</m:t>
                        </m:r>
                        <m:r>
                          <w:rPr>
                            <w:rFonts w:ascii="Cambria Math" w:hAnsi="Cambria Math"/>
                            <w:sz w:val="20"/>
                          </w:rPr>
                          <m:t>,</m:t>
                        </m:r>
                        <m:r>
                          <w:rPr>
                            <w:rFonts w:ascii="Cambria Math" w:hAnsi="Cambria Math"/>
                            <w:sz w:val="20"/>
                            <w:lang w:val="en-GB"/>
                          </w:rPr>
                          <m:t>μ</m:t>
                        </m:r>
                      </m:e>
                    </m:d>
                  </m:sup>
                </m:sSubSup>
                <m:r>
                  <m:rPr>
                    <m:aln/>
                  </m:rPr>
                  <w:rPr>
                    <w:rFonts w:ascii="Cambria Math" w:hAnsi="Cambria Math"/>
                    <w:sz w:val="20"/>
                  </w:rPr>
                  <m:t>=</m:t>
                </m:r>
                <m:sSubSup>
                  <m:sSubSupPr>
                    <m:ctrlPr>
                      <w:rPr>
                        <w:rFonts w:ascii="Cambria Math" w:eastAsia="Calibri" w:hAnsi="Cambria Math" w:cs="Arial"/>
                        <w:i/>
                        <w:sz w:val="22"/>
                        <w:szCs w:val="22"/>
                        <w:lang w:val="sv-SE"/>
                      </w:rPr>
                    </m:ctrlPr>
                  </m:sSubSupPr>
                  <m:e>
                    <m:r>
                      <w:rPr>
                        <w:rFonts w:ascii="Cambria Math" w:hAnsi="Cambria Math"/>
                        <w:sz w:val="20"/>
                        <w:lang w:val="en-GB"/>
                      </w:rPr>
                      <m:t>β</m:t>
                    </m:r>
                  </m:e>
                  <m:sub>
                    <m:r>
                      <m:rPr>
                        <m:nor/>
                      </m:rPr>
                      <w:rPr>
                        <w:rFonts w:ascii="Cambria Math" w:hAnsi="Cambria Math"/>
                        <w:sz w:val="20"/>
                      </w:rPr>
                      <m:t>DMRS</m:t>
                    </m:r>
                  </m:sub>
                  <m:sup>
                    <m:r>
                      <m:rPr>
                        <m:nor/>
                      </m:rPr>
                      <w:rPr>
                        <w:rFonts w:ascii="Cambria Math" w:hAnsi="Cambria Math"/>
                        <w:sz w:val="20"/>
                      </w:rPr>
                      <m:t>PSCCH</m:t>
                    </m:r>
                  </m:sup>
                </m:sSubSup>
                <m:sSub>
                  <m:sSubPr>
                    <m:ctrlPr>
                      <w:rPr>
                        <w:rFonts w:ascii="Cambria Math" w:eastAsia="Calibri" w:hAnsi="Cambria Math" w:cs="Arial"/>
                        <w:i/>
                        <w:sz w:val="22"/>
                        <w:szCs w:val="22"/>
                        <w:lang w:val="sv-SE"/>
                      </w:rPr>
                    </m:ctrlPr>
                  </m:sSubPr>
                  <m:e>
                    <m:r>
                      <w:rPr>
                        <w:rFonts w:ascii="Cambria Math" w:hAnsi="Cambria Math"/>
                        <w:sz w:val="20"/>
                        <w:lang w:val="en-GB"/>
                      </w:rPr>
                      <m:t>r</m:t>
                    </m:r>
                  </m:e>
                  <m:sub>
                    <m:r>
                      <w:rPr>
                        <w:rFonts w:ascii="Cambria Math" w:hAnsi="Cambria Math"/>
                        <w:sz w:val="20"/>
                        <w:lang w:val="en-GB"/>
                      </w:rPr>
                      <m:t>l</m:t>
                    </m:r>
                  </m:sub>
                </m:sSub>
                <m:d>
                  <m:dPr>
                    <m:ctrlPr>
                      <w:rPr>
                        <w:rFonts w:ascii="Cambria Math" w:eastAsia="Calibri" w:hAnsi="Cambria Math" w:cs="Arial"/>
                        <w:i/>
                        <w:sz w:val="22"/>
                        <w:szCs w:val="22"/>
                        <w:lang w:val="sv-SE"/>
                      </w:rPr>
                    </m:ctrlPr>
                  </m:dPr>
                  <m:e>
                    <m:r>
                      <w:rPr>
                        <w:rFonts w:ascii="Cambria Math" w:hAnsi="Cambria Math"/>
                        <w:sz w:val="20"/>
                        <w:lang w:val="en-GB"/>
                      </w:rPr>
                      <m:t>3n+</m:t>
                    </m:r>
                    <m:sSup>
                      <m:sSupPr>
                        <m:ctrlPr>
                          <w:rPr>
                            <w:rFonts w:ascii="Cambria Math" w:hAnsi="Cambria Math"/>
                            <w:i/>
                            <w:sz w:val="20"/>
                            <w:lang w:val="en-GB"/>
                          </w:rPr>
                        </m:ctrlPr>
                      </m:sSupPr>
                      <m:e>
                        <m:r>
                          <w:rPr>
                            <w:rFonts w:ascii="Cambria Math" w:hAnsi="Cambria Math"/>
                            <w:sz w:val="20"/>
                            <w:lang w:val="en-GB"/>
                          </w:rPr>
                          <m:t>k</m:t>
                        </m:r>
                      </m:e>
                      <m:sup>
                        <m:r>
                          <w:rPr>
                            <w:rFonts w:ascii="Cambria Math" w:hAnsi="Cambria Math"/>
                            <w:sz w:val="20"/>
                            <w:lang w:val="en-GB"/>
                          </w:rPr>
                          <m:t>'</m:t>
                        </m:r>
                      </m:sup>
                    </m:sSup>
                  </m:e>
                </m:d>
                <m:sSub>
                  <m:sSubPr>
                    <m:ctrlPr>
                      <w:rPr>
                        <w:rFonts w:ascii="Cambria Math" w:hAnsi="Cambria Math"/>
                        <w:color w:val="FF0000"/>
                        <w:sz w:val="20"/>
                      </w:rPr>
                    </m:ctrlPr>
                  </m:sSubPr>
                  <m:e>
                    <m:r>
                      <w:rPr>
                        <w:rFonts w:ascii="Cambria Math" w:hAnsi="Cambria Math"/>
                        <w:color w:val="FF0000"/>
                      </w:rPr>
                      <m:t>w</m:t>
                    </m:r>
                  </m:e>
                  <m:sub>
                    <m:r>
                      <w:rPr>
                        <w:rFonts w:ascii="Cambria Math" w:hAnsi="Cambria Math"/>
                        <w:color w:val="FF0000"/>
                      </w:rPr>
                      <m:t>i</m:t>
                    </m:r>
                  </m:sub>
                </m:sSub>
                <m:d>
                  <m:dPr>
                    <m:ctrlPr>
                      <w:rPr>
                        <w:rFonts w:ascii="Cambria Math" w:hAnsi="Cambria Math" w:cs="宋体"/>
                        <w:color w:val="FF0000"/>
                      </w:rPr>
                    </m:ctrlPr>
                  </m:dPr>
                  <m:e>
                    <m:sSup>
                      <m:sSupPr>
                        <m:ctrlPr>
                          <w:rPr>
                            <w:rFonts w:ascii="Cambria Math" w:hAnsi="Cambria Math"/>
                            <w:i/>
                            <w:color w:val="FF0000"/>
                            <w:sz w:val="20"/>
                            <w:lang w:val="en-GB"/>
                          </w:rPr>
                        </m:ctrlPr>
                      </m:sSupPr>
                      <m:e>
                        <m:r>
                          <w:rPr>
                            <w:rFonts w:ascii="Cambria Math" w:hAnsi="Cambria Math"/>
                            <w:color w:val="FF0000"/>
                            <w:sz w:val="20"/>
                            <w:lang w:val="en-GB"/>
                          </w:rPr>
                          <m:t>k</m:t>
                        </m:r>
                      </m:e>
                      <m:sup>
                        <m:r>
                          <w:rPr>
                            <w:rFonts w:ascii="Cambria Math" w:hAnsi="Cambria Math"/>
                            <w:color w:val="FF0000"/>
                            <w:sz w:val="20"/>
                            <w:lang w:val="en-GB"/>
                          </w:rPr>
                          <m:t>'</m:t>
                        </m:r>
                      </m:sup>
                    </m:sSup>
                  </m:e>
                </m:d>
                <m:r>
                  <m:rPr>
                    <m:sty m:val="p"/>
                  </m:rPr>
                  <w:rPr>
                    <w:rFonts w:ascii="Cambria Math" w:hAnsi="Cambria Math"/>
                    <w:sz w:val="20"/>
                    <w:lang w:val="en-GB"/>
                  </w:rPr>
                  <w:br/>
                </m:r>
              </m:oMath>
              <m:oMath>
                <m:r>
                  <w:rPr>
                    <w:rFonts w:ascii="Cambria Math" w:hAnsi="Cambria Math"/>
                    <w:sz w:val="20"/>
                  </w:rPr>
                  <m:t>k</m:t>
                </m:r>
                <m:r>
                  <m:rPr>
                    <m:aln/>
                  </m:rPr>
                  <w:rPr>
                    <w:rFonts w:ascii="Cambria Math" w:hAnsi="Cambria Math"/>
                    <w:sz w:val="20"/>
                  </w:rPr>
                  <m:t>=n</m:t>
                </m:r>
                <m:sSubSup>
                  <m:sSubSupPr>
                    <m:ctrlPr>
                      <w:rPr>
                        <w:rFonts w:ascii="Cambria Math" w:eastAsia="Calibri" w:hAnsi="Cambria Math" w:cs="Arial"/>
                        <w:i/>
                        <w:sz w:val="22"/>
                        <w:szCs w:val="22"/>
                      </w:rPr>
                    </m:ctrlPr>
                  </m:sSubSupPr>
                  <m:e>
                    <m:r>
                      <w:rPr>
                        <w:rFonts w:ascii="Cambria Math" w:hAnsi="Cambria Math"/>
                        <w:sz w:val="20"/>
                      </w:rPr>
                      <m:t>N</m:t>
                    </m:r>
                  </m:e>
                  <m:sub>
                    <m:r>
                      <m:rPr>
                        <m:nor/>
                      </m:rPr>
                      <w:rPr>
                        <w:rFonts w:ascii="Cambria Math" w:hAnsi="Cambria Math"/>
                        <w:sz w:val="20"/>
                      </w:rPr>
                      <m:t>sc</m:t>
                    </m:r>
                  </m:sub>
                  <m:sup>
                    <m:r>
                      <m:rPr>
                        <m:nor/>
                      </m:rPr>
                      <w:rPr>
                        <w:rFonts w:ascii="Cambria Math" w:hAnsi="Cambria Math"/>
                        <w:sz w:val="20"/>
                      </w:rPr>
                      <m:t>RB</m:t>
                    </m:r>
                  </m:sup>
                </m:sSubSup>
                <m:r>
                  <w:rPr>
                    <w:rFonts w:ascii="Cambria Math" w:hAnsi="Cambria Math"/>
                    <w:sz w:val="20"/>
                  </w:rPr>
                  <m:t>+4</m:t>
                </m:r>
                <m:sSup>
                  <m:sSupPr>
                    <m:ctrlPr>
                      <w:rPr>
                        <w:rFonts w:ascii="Cambria Math" w:hAnsi="Cambria Math"/>
                        <w:i/>
                        <w:sz w:val="20"/>
                      </w:rPr>
                    </m:ctrlPr>
                  </m:sSupPr>
                  <m:e>
                    <m:r>
                      <w:rPr>
                        <w:rFonts w:ascii="Cambria Math" w:hAnsi="Cambria Math"/>
                        <w:sz w:val="20"/>
                      </w:rPr>
                      <m:t>k</m:t>
                    </m:r>
                  </m:e>
                  <m:sup>
                    <m:r>
                      <w:rPr>
                        <w:rFonts w:ascii="Cambria Math" w:hAnsi="Cambria Math"/>
                        <w:sz w:val="20"/>
                      </w:rPr>
                      <m:t>'</m:t>
                    </m:r>
                  </m:sup>
                </m:sSup>
                <m:r>
                  <w:rPr>
                    <w:rFonts w:ascii="Cambria Math" w:hAnsi="Cambria Math"/>
                    <w:sz w:val="20"/>
                  </w:rPr>
                  <m:t>+1</m:t>
                </m:r>
                <m:r>
                  <m:rPr>
                    <m:sty m:val="p"/>
                  </m:rPr>
                  <w:rPr>
                    <w:rFonts w:ascii="Cambria Math" w:hAnsi="Cambria Math"/>
                    <w:sz w:val="20"/>
                  </w:rPr>
                  <w:br/>
                </m:r>
              </m:oMath>
              <m:oMath>
                <m:sSup>
                  <m:sSupPr>
                    <m:ctrlPr>
                      <w:rPr>
                        <w:rFonts w:ascii="Cambria Math" w:hAnsi="Cambria Math"/>
                        <w:i/>
                        <w:sz w:val="20"/>
                      </w:rPr>
                    </m:ctrlPr>
                  </m:sSupPr>
                  <m:e>
                    <m:r>
                      <w:rPr>
                        <w:rFonts w:ascii="Cambria Math" w:hAnsi="Cambria Math"/>
                        <w:sz w:val="20"/>
                      </w:rPr>
                      <m:t>k</m:t>
                    </m:r>
                  </m:e>
                  <m:sup>
                    <m:r>
                      <w:rPr>
                        <w:rFonts w:ascii="Cambria Math" w:hAnsi="Cambria Math"/>
                        <w:sz w:val="20"/>
                      </w:rPr>
                      <m:t>'</m:t>
                    </m:r>
                  </m:sup>
                </m:sSup>
                <m:r>
                  <m:rPr>
                    <m:aln/>
                  </m:rPr>
                  <w:rPr>
                    <w:rFonts w:ascii="Cambria Math" w:hAnsi="Cambria Math"/>
                    <w:sz w:val="20"/>
                  </w:rPr>
                  <m:t>=0,1,2n=0,1,…</m:t>
                </m:r>
              </m:oMath>
            </m:oMathPara>
          </w:p>
          <w:p w14:paraId="0FD4659C" w14:textId="77777777" w:rsidR="00F477A6" w:rsidRDefault="00F477A6" w:rsidP="007063B2">
            <w:pPr>
              <w:pStyle w:val="af1"/>
              <w:spacing w:before="120"/>
              <w:rPr>
                <w:rFonts w:eastAsiaTheme="minorEastAsia"/>
                <w:color w:val="FF0000"/>
                <w:lang w:val="en-GB" w:eastAsia="zh-CN"/>
              </w:rPr>
            </w:pPr>
            <w:r>
              <w:rPr>
                <w:rFonts w:ascii="Times New Roman" w:eastAsia="等线" w:hAnsi="Times New Roman"/>
                <w:color w:val="FF0000"/>
                <w:szCs w:val="20"/>
                <w:lang w:val="en-GB"/>
              </w:rPr>
              <w:t xml:space="preserve">The orthogonal sequence </w:t>
            </w:r>
            <m:oMath>
              <m:sSub>
                <m:sSubPr>
                  <m:ctrlPr>
                    <w:rPr>
                      <w:rFonts w:ascii="Cambria Math" w:hAnsi="Cambria Math"/>
                      <w:color w:val="FF000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e>
              </m:d>
            </m:oMath>
            <w:r>
              <w:rPr>
                <w:rFonts w:ascii="Times New Roman" w:eastAsia="等线" w:hAnsi="Times New Roman"/>
                <w:color w:val="FF0000"/>
                <w:szCs w:val="20"/>
                <w:lang w:val="en-GB"/>
              </w:rPr>
              <w:t xml:space="preserve"> is given by Table xxx where </w:t>
            </w:r>
            <m:oMath>
              <m:r>
                <w:rPr>
                  <w:rFonts w:ascii="Cambria Math" w:eastAsia="等线" w:hAnsi="Cambria Math"/>
                  <w:color w:val="FF0000"/>
                  <w:szCs w:val="20"/>
                  <w:lang w:val="en-GB"/>
                </w:rPr>
                <m:t>i</m:t>
              </m:r>
            </m:oMath>
            <w:r>
              <w:rPr>
                <w:rFonts w:ascii="Times New Roman" w:eastAsia="等线" w:hAnsi="Times New Roman" w:hint="eastAsia"/>
                <w:color w:val="FF0000"/>
                <w:szCs w:val="20"/>
                <w:lang w:val="en-GB" w:eastAsia="zh-CN"/>
              </w:rPr>
              <w:t xml:space="preserve"> </w:t>
            </w:r>
            <w:r>
              <w:rPr>
                <w:rFonts w:ascii="Times New Roman" w:eastAsia="等线" w:hAnsi="Times New Roman"/>
                <w:color w:val="FF0000"/>
                <w:szCs w:val="20"/>
                <w:lang w:val="en-GB"/>
              </w:rPr>
              <w:t>is the index of the orthogonal sequence to use according to [TS 38.213].</w:t>
            </w:r>
          </w:p>
          <w:p w14:paraId="624ABB7B" w14:textId="77777777" w:rsidR="00F477A6" w:rsidRDefault="00F477A6" w:rsidP="007063B2">
            <w:pPr>
              <w:pStyle w:val="af1"/>
              <w:spacing w:before="120"/>
              <w:jc w:val="center"/>
              <w:rPr>
                <w:color w:val="FF0000"/>
              </w:rPr>
            </w:pPr>
            <w:r>
              <w:rPr>
                <w:rFonts w:ascii="Times New Roman" w:eastAsia="等线" w:hAnsi="Times New Roman"/>
                <w:color w:val="FF0000"/>
                <w:szCs w:val="20"/>
                <w:lang w:val="en-GB"/>
              </w:rPr>
              <w:t>Table</w:t>
            </w:r>
            <w:r>
              <w:rPr>
                <w:color w:val="FF0000"/>
              </w:rPr>
              <w:t xml:space="preserve"> xxx Orthogonal sequences </w:t>
            </w:r>
            <m:oMath>
              <m:sSub>
                <m:sSubPr>
                  <m:ctrlPr>
                    <w:rPr>
                      <w:rFonts w:ascii="Cambria Math" w:hAnsi="Cambria Math"/>
                      <w:color w:val="FF000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e>
              </m:d>
              <m:r>
                <w:rPr>
                  <w:rFonts w:ascii="Cambria Math" w:eastAsia="宋体" w:hAnsi="Cambria Math" w:cs="宋体"/>
                  <w:color w:val="FF0000"/>
                </w:rPr>
                <m:t xml:space="preserve">= </m:t>
              </m:r>
              <m:sSup>
                <m:sSupPr>
                  <m:ctrlPr>
                    <w:rPr>
                      <w:rFonts w:ascii="Cambria Math" w:eastAsia="宋体" w:hAnsi="Cambria Math" w:cs="宋体"/>
                      <w:i/>
                      <w:color w:val="FF0000"/>
                    </w:rPr>
                  </m:ctrlPr>
                </m:sSupPr>
                <m:e>
                  <m:r>
                    <w:rPr>
                      <w:rFonts w:ascii="Cambria Math" w:eastAsia="宋体" w:hAnsi="Cambria Math" w:cs="宋体"/>
                      <w:color w:val="FF0000"/>
                    </w:rPr>
                    <m:t>e</m:t>
                  </m:r>
                </m:e>
                <m:sup>
                  <m:r>
                    <w:rPr>
                      <w:rFonts w:ascii="Cambria Math" w:eastAsia="宋体" w:hAnsi="Cambria Math" w:cs="宋体"/>
                      <w:color w:val="FF0000"/>
                    </w:rPr>
                    <m:t>jπφ(</m:t>
                  </m:r>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r>
                    <w:rPr>
                      <w:rFonts w:ascii="Cambria Math" w:eastAsia="宋体" w:hAnsi="Cambria Math" w:cs="宋体"/>
                      <w:color w:val="FF0000"/>
                    </w:rPr>
                    <m:t>)/3</m:t>
                  </m:r>
                </m:sup>
              </m:sSup>
            </m:oMath>
            <w:r>
              <w:rPr>
                <w:color w:val="FF0000"/>
              </w:rPr>
              <w:t xml:space="preserve"> for PSCCH DMRS</w:t>
            </w:r>
          </w:p>
          <w:tbl>
            <w:tblPr>
              <w:tblStyle w:val="ad"/>
              <w:tblW w:w="0" w:type="auto"/>
              <w:tblInd w:w="2150" w:type="dxa"/>
              <w:tblLook w:val="04A0" w:firstRow="1" w:lastRow="0" w:firstColumn="1" w:lastColumn="0" w:noHBand="0" w:noVBand="1"/>
            </w:tblPr>
            <w:tblGrid>
              <w:gridCol w:w="2246"/>
              <w:gridCol w:w="2149"/>
            </w:tblGrid>
            <w:tr w:rsidR="00F477A6" w14:paraId="48865B2F" w14:textId="77777777" w:rsidTr="007063B2">
              <w:tc>
                <w:tcPr>
                  <w:tcW w:w="2246" w:type="dxa"/>
                  <w:vAlign w:val="center"/>
                </w:tcPr>
                <w:p w14:paraId="68074528" w14:textId="77777777" w:rsidR="00F477A6" w:rsidRDefault="00F477A6" w:rsidP="007063B2">
                  <w:pPr>
                    <w:pStyle w:val="af1"/>
                    <w:spacing w:before="120"/>
                    <w:jc w:val="center"/>
                    <w:rPr>
                      <w:rFonts w:eastAsiaTheme="minorEastAsia"/>
                      <w:color w:val="FF0000"/>
                      <w:lang w:eastAsia="zh-CN"/>
                    </w:rPr>
                  </w:pPr>
                </w:p>
              </w:tc>
              <w:tc>
                <w:tcPr>
                  <w:tcW w:w="2149" w:type="dxa"/>
                  <w:vAlign w:val="center"/>
                </w:tcPr>
                <w:p w14:paraId="79F509D0" w14:textId="77777777" w:rsidR="00F477A6" w:rsidRDefault="00B70E49" w:rsidP="007063B2">
                  <w:pPr>
                    <w:pStyle w:val="af1"/>
                    <w:spacing w:before="120"/>
                    <w:jc w:val="center"/>
                    <w:rPr>
                      <w:rFonts w:eastAsiaTheme="minorEastAsia"/>
                      <w:color w:val="FF0000"/>
                      <w:lang w:eastAsia="zh-CN"/>
                    </w:rPr>
                  </w:pPr>
                  <m:oMathPara>
                    <m:oMath>
                      <m:sSub>
                        <m:sSubPr>
                          <m:ctrlPr>
                            <w:rPr>
                              <w:rFonts w:ascii="Cambria Math" w:hAnsi="Cambria Math"/>
                              <w:color w:val="FF000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e>
                      </m:d>
                    </m:oMath>
                  </m:oMathPara>
                </w:p>
              </w:tc>
            </w:tr>
            <w:tr w:rsidR="00F477A6" w14:paraId="22DEBEED" w14:textId="77777777" w:rsidTr="007063B2">
              <w:tc>
                <w:tcPr>
                  <w:tcW w:w="2246" w:type="dxa"/>
                  <w:vAlign w:val="center"/>
                </w:tcPr>
                <w:p w14:paraId="65650632" w14:textId="77777777" w:rsidR="00F477A6" w:rsidRDefault="00F477A6" w:rsidP="007063B2">
                  <w:pPr>
                    <w:pStyle w:val="af1"/>
                    <w:spacing w:before="120"/>
                    <w:jc w:val="center"/>
                    <w:rPr>
                      <w:rFonts w:eastAsiaTheme="minorEastAsia"/>
                      <w:i/>
                      <w:color w:val="FF0000"/>
                      <w:lang w:eastAsia="zh-CN"/>
                    </w:rPr>
                  </w:pPr>
                  <m:oMath>
                    <m:r>
                      <w:rPr>
                        <w:rFonts w:ascii="Cambria Math" w:eastAsia="等线" w:hAnsi="Cambria Math"/>
                        <w:color w:val="FF0000"/>
                        <w:szCs w:val="20"/>
                        <w:lang w:val="en-GB"/>
                      </w:rPr>
                      <m:t>i</m:t>
                    </m:r>
                    <m:r>
                      <m:rPr>
                        <m:sty m:val="p"/>
                      </m:rPr>
                      <w:rPr>
                        <w:rFonts w:ascii="Cambria Math" w:eastAsiaTheme="minorEastAsia" w:hAnsi="Cambria Math"/>
                        <w:color w:val="FF0000"/>
                        <w:szCs w:val="20"/>
                        <w:lang w:val="en-GB"/>
                      </w:rPr>
                      <m:t>=0</m:t>
                    </m:r>
                  </m:oMath>
                  <w:r>
                    <w:rPr>
                      <w:rFonts w:eastAsiaTheme="minorEastAsia"/>
                      <w:i/>
                      <w:color w:val="FF0000"/>
                      <w:lang w:eastAsia="zh-CN"/>
                    </w:rPr>
                    <w:t xml:space="preserve"> </w:t>
                  </w:r>
                </w:p>
              </w:tc>
              <w:tc>
                <w:tcPr>
                  <w:tcW w:w="2149" w:type="dxa"/>
                  <w:vAlign w:val="center"/>
                </w:tcPr>
                <w:p w14:paraId="6FAB8A1F" w14:textId="77777777" w:rsidR="00F477A6" w:rsidRDefault="00F477A6" w:rsidP="007063B2">
                  <w:pPr>
                    <w:pStyle w:val="af1"/>
                    <w:spacing w:before="12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0 0 0]</w:t>
                  </w:r>
                </w:p>
              </w:tc>
            </w:tr>
            <w:tr w:rsidR="00F477A6" w14:paraId="01BBCBB4" w14:textId="77777777" w:rsidTr="007063B2">
              <w:tc>
                <w:tcPr>
                  <w:tcW w:w="2246" w:type="dxa"/>
                  <w:vAlign w:val="center"/>
                </w:tcPr>
                <w:p w14:paraId="564F40B8" w14:textId="77777777" w:rsidR="00F477A6" w:rsidRDefault="00F477A6" w:rsidP="007063B2">
                  <w:pPr>
                    <w:pStyle w:val="af1"/>
                    <w:spacing w:before="120"/>
                    <w:jc w:val="center"/>
                    <w:rPr>
                      <w:rFonts w:eastAsiaTheme="minorEastAsia"/>
                      <w:i/>
                      <w:color w:val="FF0000"/>
                      <w:lang w:eastAsia="zh-CN"/>
                    </w:rPr>
                  </w:pPr>
                  <m:oMathPara>
                    <m:oMath>
                      <m:r>
                        <w:rPr>
                          <w:rFonts w:ascii="Cambria Math" w:eastAsia="等线" w:hAnsi="Cambria Math"/>
                          <w:color w:val="FF0000"/>
                          <w:szCs w:val="20"/>
                          <w:lang w:val="en-GB"/>
                        </w:rPr>
                        <m:t>i</m:t>
                      </m:r>
                      <m:r>
                        <m:rPr>
                          <m:sty m:val="p"/>
                        </m:rPr>
                        <w:rPr>
                          <w:rFonts w:ascii="Cambria Math" w:eastAsiaTheme="minorEastAsia" w:hAnsi="Cambria Math"/>
                          <w:color w:val="FF0000"/>
                          <w:szCs w:val="20"/>
                          <w:lang w:val="en-GB"/>
                        </w:rPr>
                        <m:t>=1</m:t>
                      </m:r>
                    </m:oMath>
                  </m:oMathPara>
                </w:p>
              </w:tc>
              <w:tc>
                <w:tcPr>
                  <w:tcW w:w="2149" w:type="dxa"/>
                  <w:vAlign w:val="center"/>
                </w:tcPr>
                <w:p w14:paraId="3972BCA5" w14:textId="77777777" w:rsidR="00F477A6" w:rsidRDefault="00F477A6" w:rsidP="007063B2">
                  <w:pPr>
                    <w:pStyle w:val="af1"/>
                    <w:spacing w:before="12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0 1 2]</w:t>
                  </w:r>
                </w:p>
              </w:tc>
            </w:tr>
            <w:tr w:rsidR="00F477A6" w14:paraId="03A0FB2C" w14:textId="77777777" w:rsidTr="007063B2">
              <w:tc>
                <w:tcPr>
                  <w:tcW w:w="2246" w:type="dxa"/>
                  <w:vAlign w:val="center"/>
                </w:tcPr>
                <w:p w14:paraId="1C826FFD" w14:textId="77777777" w:rsidR="00F477A6" w:rsidRDefault="00F477A6" w:rsidP="007063B2">
                  <w:pPr>
                    <w:pStyle w:val="af1"/>
                    <w:spacing w:before="120"/>
                    <w:jc w:val="center"/>
                    <w:rPr>
                      <w:rFonts w:eastAsiaTheme="minorEastAsia"/>
                      <w:i/>
                      <w:color w:val="FF0000"/>
                      <w:lang w:eastAsia="zh-CN"/>
                    </w:rPr>
                  </w:pPr>
                  <m:oMath>
                    <m:r>
                      <w:rPr>
                        <w:rFonts w:ascii="Cambria Math" w:eastAsia="等线" w:hAnsi="Cambria Math"/>
                        <w:color w:val="FF0000"/>
                        <w:szCs w:val="20"/>
                        <w:lang w:val="en-GB"/>
                      </w:rPr>
                      <m:t>i</m:t>
                    </m:r>
                    <m:r>
                      <m:rPr>
                        <m:sty m:val="p"/>
                      </m:rPr>
                      <w:rPr>
                        <w:rFonts w:ascii="Cambria Math" w:eastAsiaTheme="minorEastAsia" w:hAnsi="Cambria Math"/>
                        <w:color w:val="FF0000"/>
                        <w:szCs w:val="20"/>
                        <w:lang w:val="en-GB"/>
                      </w:rPr>
                      <m:t>=2</m:t>
                    </m:r>
                  </m:oMath>
                  <w:r>
                    <w:rPr>
                      <w:rFonts w:eastAsiaTheme="minorEastAsia"/>
                      <w:i/>
                      <w:color w:val="FF0000"/>
                      <w:lang w:eastAsia="zh-CN"/>
                    </w:rPr>
                    <w:t xml:space="preserve"> </w:t>
                  </w:r>
                </w:p>
              </w:tc>
              <w:tc>
                <w:tcPr>
                  <w:tcW w:w="2149" w:type="dxa"/>
                  <w:vAlign w:val="center"/>
                </w:tcPr>
                <w:p w14:paraId="530F0E35" w14:textId="77777777" w:rsidR="00F477A6" w:rsidRDefault="00F477A6" w:rsidP="007063B2">
                  <w:pPr>
                    <w:pStyle w:val="af1"/>
                    <w:spacing w:before="12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0 2 1]</w:t>
                  </w:r>
                </w:p>
              </w:tc>
            </w:tr>
          </w:tbl>
          <w:p w14:paraId="51D07A62" w14:textId="77777777" w:rsidR="00F477A6" w:rsidRDefault="00F477A6" w:rsidP="007063B2">
            <w:pPr>
              <w:pStyle w:val="af1"/>
              <w:spacing w:before="120"/>
              <w:jc w:val="left"/>
              <w:rPr>
                <w:rFonts w:eastAsiaTheme="minorEastAsia"/>
                <w:lang w:eastAsia="zh-CN"/>
              </w:rPr>
            </w:pPr>
          </w:p>
        </w:tc>
      </w:tr>
    </w:tbl>
    <w:p w14:paraId="3AB167A2" w14:textId="77777777" w:rsidR="00F477A6" w:rsidRDefault="00F477A6" w:rsidP="00F477A6">
      <w:pPr>
        <w:pStyle w:val="af1"/>
        <w:spacing w:before="120"/>
        <w:rPr>
          <w:rFonts w:eastAsiaTheme="minorEastAsia"/>
          <w:lang w:eastAsia="zh-CN"/>
        </w:rPr>
      </w:pPr>
    </w:p>
    <w:p w14:paraId="720367A3" w14:textId="0C468A92" w:rsidR="009C70A4" w:rsidRDefault="009C70A4" w:rsidP="009C70A4">
      <w:pPr>
        <w:pStyle w:val="2"/>
        <w:numPr>
          <w:ilvl w:val="1"/>
          <w:numId w:val="27"/>
        </w:numPr>
        <w:spacing w:beforeLines="0" w:before="240" w:afterLines="0" w:after="60"/>
        <w:ind w:left="567" w:rightChars="0" w:right="0" w:hanging="567"/>
        <w:rPr>
          <w:rFonts w:eastAsiaTheme="minorEastAsia"/>
        </w:rPr>
      </w:pPr>
      <w:r>
        <w:rPr>
          <w:rFonts w:eastAsiaTheme="minorEastAsia" w:hint="eastAsia"/>
        </w:rPr>
        <w:t>C</w:t>
      </w:r>
      <w:r>
        <w:rPr>
          <w:rFonts w:eastAsiaTheme="minorEastAsia"/>
        </w:rPr>
        <w:t>SI-RS resource mapping</w:t>
      </w:r>
    </w:p>
    <w:p w14:paraId="093EAC7A" w14:textId="676767E3" w:rsidR="009C70A4" w:rsidRDefault="00D222C2" w:rsidP="00C25CCE">
      <w:pPr>
        <w:spacing w:before="120" w:after="120"/>
      </w:pPr>
      <w:r>
        <w:t xml:space="preserve">For </w:t>
      </w:r>
      <w:r w:rsidR="009E4FAA">
        <w:t xml:space="preserve">the </w:t>
      </w:r>
      <w:r>
        <w:t>transmission of SL CSI-RS, it has been supported that a</w:t>
      </w:r>
      <w:r w:rsidRPr="00925EAD">
        <w:t xml:space="preserve"> UE transmits </w:t>
      </w:r>
      <w:r>
        <w:t>SL</w:t>
      </w:r>
      <w:r w:rsidRPr="00925EAD">
        <w:t xml:space="preserve"> CSI-RS within a unicast PSSCH transmission</w:t>
      </w:r>
      <w:r>
        <w:t xml:space="preserve">. However, the bandwidth occupied by SL CSI-RS has not been decided. In our opinion, once CSI-RS is conveyed by PSSCH, it can </w:t>
      </w:r>
      <w:r w:rsidR="009C5149">
        <w:t>simply spread to</w:t>
      </w:r>
      <w:r>
        <w:t xml:space="preserve"> the whole PRBs of </w:t>
      </w:r>
      <w:r w:rsidR="009E4FAA">
        <w:t xml:space="preserve">the </w:t>
      </w:r>
      <w:r>
        <w:t xml:space="preserve">associated PSSCH, which guarantees the CSI measurement accuracy with limited CSI-RS overhead.  </w:t>
      </w:r>
    </w:p>
    <w:p w14:paraId="1CC28CBC" w14:textId="50EC36E6" w:rsidR="00D222C2" w:rsidRDefault="00D222C2" w:rsidP="00C25CCE">
      <w:pPr>
        <w:spacing w:before="120" w:after="120"/>
        <w:rPr>
          <w:rFonts w:eastAsiaTheme="minorEastAsia"/>
          <w:b/>
          <w:i/>
        </w:rPr>
      </w:pPr>
      <w:bookmarkStart w:id="53" w:name="_Ref37418312"/>
      <w:r w:rsidRPr="00C25CCE">
        <w:rPr>
          <w:rFonts w:eastAsiaTheme="minorEastAsia"/>
          <w:b/>
          <w:i/>
        </w:rPr>
        <w:t xml:space="preserve">Proposal </w:t>
      </w:r>
      <w:r w:rsidRPr="00C25CCE">
        <w:rPr>
          <w:rFonts w:eastAsiaTheme="minorEastAsia"/>
          <w:b/>
          <w:i/>
        </w:rPr>
        <w:fldChar w:fldCharType="begin"/>
      </w:r>
      <w:r w:rsidRPr="00C25CCE">
        <w:rPr>
          <w:rFonts w:eastAsiaTheme="minorEastAsia"/>
          <w:b/>
          <w:i/>
        </w:rPr>
        <w:instrText xml:space="preserve"> SEQ Proposal \* ARABIC </w:instrText>
      </w:r>
      <w:r w:rsidRPr="00C25CCE">
        <w:rPr>
          <w:rFonts w:eastAsiaTheme="minorEastAsia"/>
          <w:b/>
          <w:i/>
        </w:rPr>
        <w:fldChar w:fldCharType="separate"/>
      </w:r>
      <w:r w:rsidR="00FC2907">
        <w:rPr>
          <w:rFonts w:eastAsiaTheme="minorEastAsia"/>
          <w:b/>
          <w:i/>
          <w:noProof/>
        </w:rPr>
        <w:t>21</w:t>
      </w:r>
      <w:r w:rsidRPr="00C25CCE">
        <w:rPr>
          <w:rFonts w:eastAsiaTheme="minorEastAsia"/>
          <w:b/>
          <w:i/>
        </w:rPr>
        <w:fldChar w:fldCharType="end"/>
      </w:r>
      <w:r w:rsidRPr="00C25CCE">
        <w:rPr>
          <w:rFonts w:eastAsiaTheme="minorEastAsia"/>
          <w:b/>
          <w:i/>
        </w:rPr>
        <w:t xml:space="preserve">: CSI-RS is mapped to </w:t>
      </w:r>
      <w:r w:rsidR="009E4FAA">
        <w:rPr>
          <w:rFonts w:eastAsiaTheme="minorEastAsia"/>
          <w:b/>
          <w:i/>
        </w:rPr>
        <w:t xml:space="preserve">all </w:t>
      </w:r>
      <w:r w:rsidRPr="00C25CCE">
        <w:rPr>
          <w:rFonts w:eastAsiaTheme="minorEastAsia"/>
          <w:b/>
          <w:i/>
        </w:rPr>
        <w:t>the PRBs of a unicast PSSCH transmission</w:t>
      </w:r>
      <w:r>
        <w:rPr>
          <w:rFonts w:eastAsiaTheme="minorEastAsia"/>
          <w:b/>
          <w:i/>
        </w:rPr>
        <w:t>.</w:t>
      </w:r>
      <w:bookmarkEnd w:id="53"/>
      <w:r w:rsidRPr="00C25CCE">
        <w:rPr>
          <w:rFonts w:eastAsiaTheme="minorEastAsia"/>
          <w:b/>
          <w:i/>
        </w:rPr>
        <w:t xml:space="preserve"> </w:t>
      </w:r>
    </w:p>
    <w:p w14:paraId="655300D1" w14:textId="16ADE049" w:rsidR="00D222C2" w:rsidRDefault="00C25CCE" w:rsidP="00D222C2">
      <w:pPr>
        <w:pStyle w:val="af1"/>
        <w:spacing w:before="120"/>
        <w:rPr>
          <w:rFonts w:eastAsiaTheme="minorEastAsia"/>
          <w:lang w:eastAsia="zh-CN"/>
        </w:rPr>
      </w:pPr>
      <w:r>
        <w:rPr>
          <w:rFonts w:eastAsiaTheme="minorEastAsia"/>
          <w:lang w:eastAsia="zh-CN"/>
        </w:rPr>
        <w:t>Based on the discussion, t</w:t>
      </w:r>
      <w:r w:rsidR="00D222C2">
        <w:rPr>
          <w:rFonts w:eastAsiaTheme="minorEastAsia"/>
          <w:lang w:eastAsia="zh-CN"/>
        </w:rPr>
        <w:t xml:space="preserve">he following </w:t>
      </w:r>
      <w:r w:rsidR="00D222C2">
        <w:rPr>
          <w:rFonts w:eastAsia="宋体"/>
          <w:lang w:eastAsia="zh-CN"/>
        </w:rPr>
        <w:t>TP for TS 38.21</w:t>
      </w:r>
      <w:r>
        <w:rPr>
          <w:rFonts w:eastAsia="宋体"/>
          <w:lang w:eastAsia="zh-CN"/>
        </w:rPr>
        <w:t>4</w:t>
      </w:r>
      <w:r w:rsidR="00D222C2">
        <w:rPr>
          <w:rFonts w:eastAsia="宋体"/>
          <w:lang w:eastAsia="zh-CN"/>
        </w:rPr>
        <w:t xml:space="preserve"> is proposed</w:t>
      </w:r>
      <w:r>
        <w:rPr>
          <w:rFonts w:eastAsia="宋体"/>
          <w:lang w:eastAsia="zh-CN"/>
        </w:rPr>
        <w:t>,</w:t>
      </w:r>
    </w:p>
    <w:tbl>
      <w:tblPr>
        <w:tblStyle w:val="ad"/>
        <w:tblW w:w="0" w:type="auto"/>
        <w:tblLook w:val="04A0" w:firstRow="1" w:lastRow="0" w:firstColumn="1" w:lastColumn="0" w:noHBand="0" w:noVBand="1"/>
      </w:tblPr>
      <w:tblGrid>
        <w:gridCol w:w="9019"/>
      </w:tblGrid>
      <w:tr w:rsidR="00D222C2" w14:paraId="45FCC31A" w14:textId="77777777" w:rsidTr="001E0341">
        <w:tc>
          <w:tcPr>
            <w:tcW w:w="9019" w:type="dxa"/>
          </w:tcPr>
          <w:p w14:paraId="470674C9" w14:textId="70FBD0A9" w:rsidR="009E4FAA" w:rsidRDefault="009E4FAA" w:rsidP="00C25CCE">
            <w:pPr>
              <w:pStyle w:val="30"/>
              <w:numPr>
                <w:ilvl w:val="0"/>
                <w:numId w:val="0"/>
              </w:numPr>
              <w:spacing w:after="120"/>
              <w:ind w:right="210"/>
              <w:outlineLvl w:val="2"/>
            </w:pPr>
            <w:bookmarkStart w:id="54" w:name="_Toc29673245"/>
            <w:bookmarkStart w:id="55" w:name="_Toc29673386"/>
            <w:bookmarkStart w:id="56" w:name="_Toc29674379"/>
            <w:r>
              <w:t>8</w:t>
            </w:r>
            <w:r w:rsidRPr="0048482F">
              <w:t>.</w:t>
            </w:r>
            <w:r>
              <w:t>2</w:t>
            </w:r>
            <w:r w:rsidRPr="0048482F">
              <w:t>.</w:t>
            </w:r>
            <w:r>
              <w:t>1</w:t>
            </w:r>
            <w:r w:rsidRPr="0048482F">
              <w:tab/>
            </w:r>
            <w:r>
              <w:t>CSI-RS transmission procedure</w:t>
            </w:r>
            <w:bookmarkEnd w:id="54"/>
            <w:bookmarkEnd w:id="55"/>
            <w:bookmarkEnd w:id="56"/>
          </w:p>
          <w:p w14:paraId="0B6B0EAA" w14:textId="4F4595ED" w:rsidR="009E4FAA" w:rsidRPr="00925EAD" w:rsidRDefault="009E4FAA" w:rsidP="009E4FAA">
            <w:pPr>
              <w:spacing w:before="120" w:after="120"/>
            </w:pPr>
            <w:r w:rsidRPr="00925EAD">
              <w:t>A UE transmits sidelink CSI-RS within</w:t>
            </w:r>
            <w:r>
              <w:t xml:space="preserve"> </w:t>
            </w:r>
            <w:r w:rsidRPr="00012477">
              <w:rPr>
                <w:color w:val="FF0000"/>
              </w:rPr>
              <w:t>all PRBs of</w:t>
            </w:r>
            <w:r w:rsidRPr="00925EAD">
              <w:t xml:space="preserve"> a unicast PSSCH transmission if the following conditions hold:</w:t>
            </w:r>
          </w:p>
          <w:p w14:paraId="251E5405" w14:textId="77777777" w:rsidR="009E4FAA" w:rsidRPr="00925EAD" w:rsidRDefault="009E4FAA" w:rsidP="009E4FAA">
            <w:pPr>
              <w:pStyle w:val="B1"/>
              <w:spacing w:before="120" w:after="120"/>
            </w:pPr>
            <w:r>
              <w:t>-</w:t>
            </w:r>
            <w:r>
              <w:tab/>
            </w:r>
            <w:r w:rsidRPr="00925EAD">
              <w:t>CSI reporting is enabled by higher layer parameter [</w:t>
            </w:r>
            <w:r w:rsidRPr="003B5C04">
              <w:rPr>
                <w:i/>
              </w:rPr>
              <w:t>CSI</w:t>
            </w:r>
            <w:r w:rsidRPr="0053205C">
              <w:rPr>
                <w:i/>
              </w:rPr>
              <w:t>siReporting</w:t>
            </w:r>
            <w:r w:rsidRPr="00925EAD">
              <w:t>];</w:t>
            </w:r>
            <w:r>
              <w:t xml:space="preserve"> and</w:t>
            </w:r>
          </w:p>
          <w:p w14:paraId="3F9804CB" w14:textId="3063AF1F" w:rsidR="00D222C2" w:rsidRPr="00943505" w:rsidRDefault="009E4FAA" w:rsidP="00943505">
            <w:pPr>
              <w:pStyle w:val="B1"/>
              <w:spacing w:before="120" w:after="120"/>
            </w:pPr>
            <w:r>
              <w:t>-</w:t>
            </w:r>
            <w:r>
              <w:tab/>
            </w:r>
            <w:r w:rsidRPr="00925EAD">
              <w:t xml:space="preserve">the </w:t>
            </w:r>
            <w:r>
              <w:t xml:space="preserve">“CSI request” field in the </w:t>
            </w:r>
            <w:r w:rsidRPr="00925EAD">
              <w:t>corresponding SCI</w:t>
            </w:r>
            <w:r>
              <w:t xml:space="preserve"> format 0-2 is set to 1.</w:t>
            </w:r>
          </w:p>
        </w:tc>
      </w:tr>
    </w:tbl>
    <w:p w14:paraId="609F9639" w14:textId="77777777" w:rsidR="00D222C2" w:rsidRPr="00943505" w:rsidRDefault="00D222C2" w:rsidP="00943505">
      <w:pPr>
        <w:spacing w:before="120" w:after="120"/>
        <w:rPr>
          <w:rFonts w:eastAsiaTheme="minorEastAsia"/>
          <w:b/>
          <w:i/>
        </w:rPr>
      </w:pPr>
    </w:p>
    <w:p w14:paraId="5FECEBAA" w14:textId="77777777" w:rsidR="00F477A6" w:rsidRPr="00F477A6" w:rsidRDefault="00F477A6" w:rsidP="00581DC6">
      <w:pPr>
        <w:pStyle w:val="2"/>
        <w:numPr>
          <w:ilvl w:val="1"/>
          <w:numId w:val="27"/>
        </w:numPr>
        <w:spacing w:beforeLines="0" w:before="240" w:afterLines="0" w:after="60"/>
        <w:ind w:left="567" w:rightChars="0" w:right="0" w:hanging="567"/>
      </w:pPr>
      <w:r w:rsidRPr="00F477A6">
        <w:t>Details of Extended CP</w:t>
      </w:r>
    </w:p>
    <w:p w14:paraId="1F19B958" w14:textId="5D790CB0" w:rsidR="00F477A6" w:rsidRDefault="00F477A6" w:rsidP="00F477A6">
      <w:pPr>
        <w:pStyle w:val="af1"/>
        <w:spacing w:before="120"/>
        <w:rPr>
          <w:rFonts w:eastAsiaTheme="minorEastAsia"/>
          <w:lang w:eastAsia="zh-CN"/>
        </w:rPr>
      </w:pPr>
      <w:r>
        <w:rPr>
          <w:rFonts w:eastAsiaTheme="minorEastAsia" w:hint="eastAsia"/>
          <w:lang w:eastAsia="zh-CN"/>
        </w:rPr>
        <w:t>In</w:t>
      </w:r>
      <w:r>
        <w:rPr>
          <w:rFonts w:eastAsiaTheme="minorEastAsia"/>
          <w:lang w:eastAsia="zh-CN"/>
        </w:rPr>
        <w:t xml:space="preserve"> the previous meeting, DMRS patterns were discussed based on the design of normal CP. </w:t>
      </w:r>
      <w:r w:rsidR="009C5149">
        <w:rPr>
          <w:rFonts w:eastAsiaTheme="minorEastAsia"/>
          <w:lang w:eastAsia="zh-CN"/>
        </w:rPr>
        <w:t>Although i</w:t>
      </w:r>
      <w:r>
        <w:rPr>
          <w:rFonts w:eastAsiaTheme="minorEastAsia"/>
          <w:lang w:eastAsia="zh-CN"/>
        </w:rPr>
        <w:t>t has been agreed that extended CP is supported for 60kHz</w:t>
      </w:r>
      <w:r w:rsidR="009C5149">
        <w:rPr>
          <w:rFonts w:eastAsiaTheme="minorEastAsia"/>
          <w:lang w:eastAsia="zh-CN"/>
        </w:rPr>
        <w:t>,</w:t>
      </w:r>
      <w:r>
        <w:rPr>
          <w:rFonts w:eastAsiaTheme="minorEastAsia"/>
          <w:lang w:eastAsia="zh-CN"/>
        </w:rPr>
        <w:t xml:space="preserve"> </w:t>
      </w:r>
      <w:r w:rsidR="009C5149">
        <w:rPr>
          <w:rFonts w:eastAsiaTheme="minorEastAsia"/>
          <w:lang w:eastAsia="zh-CN"/>
        </w:rPr>
        <w:t>i</w:t>
      </w:r>
      <w:r>
        <w:rPr>
          <w:rFonts w:eastAsiaTheme="minorEastAsia"/>
          <w:lang w:eastAsia="zh-CN"/>
        </w:rPr>
        <w:t>t has not yet agreed how many symbols in a slot can be supported for SL in the ECP case. One question is whether the minimum number of PSSCH would be less than the current definition which is 6 OFDM symbol including AGC settling time. In our opinion, at least 5 OFDM symbols could additional supported. Then, an additional DMRS pattern</w:t>
      </w:r>
      <w:r>
        <w:rPr>
          <w:rFonts w:eastAsiaTheme="minorEastAsia" w:hint="eastAsia"/>
          <w:lang w:eastAsia="zh-CN"/>
        </w:rPr>
        <w:t xml:space="preserve"> </w:t>
      </w:r>
      <w:r>
        <w:rPr>
          <w:rFonts w:eastAsiaTheme="minorEastAsia"/>
          <w:lang w:eastAsia="zh-CN"/>
        </w:rPr>
        <w:t xml:space="preserve">is needed to support the additional length of PSSCH. </w:t>
      </w:r>
    </w:p>
    <w:p w14:paraId="38E81D9E" w14:textId="37C0D1B6" w:rsidR="00F477A6" w:rsidRDefault="00F477A6" w:rsidP="00F477A6">
      <w:pPr>
        <w:pStyle w:val="a6"/>
        <w:rPr>
          <w:rFonts w:eastAsiaTheme="minorEastAsia"/>
          <w:b w:val="0"/>
          <w:i/>
        </w:rPr>
      </w:pPr>
      <w:bookmarkStart w:id="57" w:name="_Ref32313037"/>
      <w:r>
        <w:rPr>
          <w:i/>
        </w:rPr>
        <w:t xml:space="preserve">Proposal </w:t>
      </w:r>
      <w:r>
        <w:rPr>
          <w:i/>
        </w:rPr>
        <w:fldChar w:fldCharType="begin"/>
      </w:r>
      <w:r>
        <w:rPr>
          <w:i/>
        </w:rPr>
        <w:instrText xml:space="preserve"> SEQ Proposal \* ARABIC </w:instrText>
      </w:r>
      <w:r>
        <w:rPr>
          <w:i/>
        </w:rPr>
        <w:fldChar w:fldCharType="separate"/>
      </w:r>
      <w:r w:rsidR="00FC2907">
        <w:rPr>
          <w:i/>
          <w:noProof/>
        </w:rPr>
        <w:t>22</w:t>
      </w:r>
      <w:r>
        <w:rPr>
          <w:i/>
        </w:rPr>
        <w:fldChar w:fldCharType="end"/>
      </w:r>
      <w:r>
        <w:rPr>
          <w:rFonts w:eastAsiaTheme="minorEastAsia"/>
          <w:i/>
        </w:rPr>
        <w:t>: 5 OFDM symbols are supported for PSSCH of extended CP.</w:t>
      </w:r>
      <w:bookmarkEnd w:id="57"/>
    </w:p>
    <w:p w14:paraId="3BC4F62A" w14:textId="7AA8C059" w:rsidR="00F477A6" w:rsidRDefault="00F477A6" w:rsidP="00F477A6">
      <w:pPr>
        <w:pStyle w:val="a6"/>
        <w:rPr>
          <w:rFonts w:eastAsiaTheme="minorEastAsia"/>
          <w:b w:val="0"/>
          <w:i/>
        </w:rPr>
      </w:pPr>
      <w:bookmarkStart w:id="58" w:name="_Ref32313041"/>
      <w:r>
        <w:rPr>
          <w:i/>
        </w:rPr>
        <w:t xml:space="preserve">Proposal </w:t>
      </w:r>
      <w:r>
        <w:rPr>
          <w:i/>
        </w:rPr>
        <w:fldChar w:fldCharType="begin"/>
      </w:r>
      <w:r>
        <w:rPr>
          <w:i/>
        </w:rPr>
        <w:instrText xml:space="preserve"> SEQ Proposal \* ARABIC </w:instrText>
      </w:r>
      <w:r>
        <w:rPr>
          <w:i/>
        </w:rPr>
        <w:fldChar w:fldCharType="separate"/>
      </w:r>
      <w:r w:rsidR="00FC2907">
        <w:rPr>
          <w:i/>
          <w:noProof/>
        </w:rPr>
        <w:t>23</w:t>
      </w:r>
      <w:r>
        <w:rPr>
          <w:i/>
        </w:rPr>
        <w:fldChar w:fldCharType="end"/>
      </w:r>
      <w:r>
        <w:rPr>
          <w:rFonts w:eastAsiaTheme="minorEastAsia"/>
          <w:i/>
        </w:rPr>
        <w:t xml:space="preserve">: DMRS pattern </w:t>
      </w:r>
      <w:r>
        <w:rPr>
          <w:rFonts w:eastAsiaTheme="minorEastAsia" w:hint="eastAsia"/>
          <w:i/>
        </w:rPr>
        <w:t>o</w:t>
      </w:r>
      <w:r>
        <w:rPr>
          <w:rFonts w:eastAsiaTheme="minorEastAsia"/>
          <w:i/>
        </w:rPr>
        <w:t>f {1, 4} should be supported to 5 OFDM symbols.</w:t>
      </w:r>
      <w:bookmarkEnd w:id="58"/>
    </w:p>
    <w:p w14:paraId="0E2472D7" w14:textId="77777777" w:rsidR="00F477A6" w:rsidRDefault="00F477A6" w:rsidP="00F477A6">
      <w:pPr>
        <w:pStyle w:val="af1"/>
        <w:spacing w:before="120"/>
        <w:rPr>
          <w:rFonts w:eastAsiaTheme="minorEastAsia"/>
          <w:lang w:eastAsia="zh-CN"/>
        </w:rPr>
      </w:pPr>
    </w:p>
    <w:p w14:paraId="275663D2" w14:textId="1C9E4CA0" w:rsidR="00F477A6" w:rsidRDefault="00F477A6" w:rsidP="00F477A6">
      <w:pPr>
        <w:pStyle w:val="af1"/>
        <w:spacing w:before="120"/>
        <w:rPr>
          <w:rFonts w:eastAsiaTheme="minorEastAsia"/>
          <w:lang w:eastAsia="zh-CN"/>
        </w:rPr>
      </w:pPr>
      <w:r>
        <w:rPr>
          <w:rFonts w:eastAsiaTheme="minorEastAsia" w:hint="eastAsia"/>
          <w:lang w:eastAsia="zh-CN"/>
        </w:rPr>
        <w:t>T</w:t>
      </w:r>
      <w:r>
        <w:rPr>
          <w:rFonts w:eastAsiaTheme="minorEastAsia"/>
          <w:lang w:eastAsia="zh-CN"/>
        </w:rPr>
        <w:t>he following TP for TS 38.211</w:t>
      </w:r>
      <w:r w:rsidR="007E6045">
        <w:rPr>
          <w:rFonts w:eastAsiaTheme="minorEastAsia"/>
          <w:lang w:eastAsia="zh-CN"/>
        </w:rPr>
        <w:t xml:space="preserve"> </w:t>
      </w:r>
      <w:r w:rsidR="007E6045">
        <w:rPr>
          <w:rFonts w:ascii="Times New Roman" w:eastAsia="宋体" w:hAnsi="Times New Roman"/>
          <w:lang w:eastAsia="zh-CN"/>
        </w:rPr>
        <w:fldChar w:fldCharType="begin"/>
      </w:r>
      <w:r w:rsidR="007E6045">
        <w:rPr>
          <w:rFonts w:ascii="Times New Roman" w:eastAsia="宋体" w:hAnsi="Times New Roman"/>
          <w:lang w:eastAsia="zh-CN"/>
        </w:rPr>
        <w:instrText xml:space="preserve"> REF _Ref37426544 \r \h </w:instrText>
      </w:r>
      <w:r w:rsidR="007E6045">
        <w:rPr>
          <w:rFonts w:ascii="Times New Roman" w:eastAsia="宋体" w:hAnsi="Times New Roman"/>
          <w:lang w:eastAsia="zh-CN"/>
        </w:rPr>
      </w:r>
      <w:r w:rsidR="007E6045">
        <w:rPr>
          <w:rFonts w:ascii="Times New Roman" w:eastAsia="宋体" w:hAnsi="Times New Roman"/>
          <w:lang w:eastAsia="zh-CN"/>
        </w:rPr>
        <w:fldChar w:fldCharType="separate"/>
      </w:r>
      <w:r w:rsidR="00FC2907">
        <w:rPr>
          <w:rFonts w:ascii="Times New Roman" w:eastAsia="宋体" w:hAnsi="Times New Roman"/>
          <w:lang w:eastAsia="zh-CN"/>
        </w:rPr>
        <w:t>[2]</w:t>
      </w:r>
      <w:r w:rsidR="007E6045">
        <w:rPr>
          <w:rFonts w:ascii="Times New Roman" w:eastAsia="宋体" w:hAnsi="Times New Roman"/>
          <w:lang w:eastAsia="zh-CN"/>
        </w:rPr>
        <w:fldChar w:fldCharType="end"/>
      </w:r>
      <w:r w:rsidR="007E6045">
        <w:rPr>
          <w:rFonts w:eastAsiaTheme="minorEastAsia"/>
          <w:lang w:eastAsia="zh-CN"/>
        </w:rPr>
        <w:t xml:space="preserve"> </w:t>
      </w:r>
      <w:r>
        <w:rPr>
          <w:rFonts w:eastAsiaTheme="minorEastAsia"/>
          <w:lang w:eastAsia="zh-CN"/>
        </w:rPr>
        <w:t>is proposed:</w:t>
      </w:r>
    </w:p>
    <w:tbl>
      <w:tblPr>
        <w:tblStyle w:val="ad"/>
        <w:tblW w:w="0" w:type="auto"/>
        <w:tblLook w:val="04A0" w:firstRow="1" w:lastRow="0" w:firstColumn="1" w:lastColumn="0" w:noHBand="0" w:noVBand="1"/>
      </w:tblPr>
      <w:tblGrid>
        <w:gridCol w:w="9019"/>
      </w:tblGrid>
      <w:tr w:rsidR="00F477A6" w14:paraId="7FA33BEE" w14:textId="77777777" w:rsidTr="007063B2">
        <w:tc>
          <w:tcPr>
            <w:tcW w:w="9019" w:type="dxa"/>
          </w:tcPr>
          <w:p w14:paraId="38402E3B" w14:textId="77777777" w:rsidR="00F477A6" w:rsidRDefault="00F477A6" w:rsidP="007063B2">
            <w:pPr>
              <w:pStyle w:val="af1"/>
              <w:spacing w:before="120"/>
              <w:rPr>
                <w:rFonts w:eastAsiaTheme="minorEastAsia"/>
                <w:b/>
                <w:szCs w:val="20"/>
                <w:u w:val="single"/>
                <w:lang w:eastAsia="zh-CN"/>
              </w:rPr>
            </w:pPr>
            <w:r>
              <w:rPr>
                <w:rFonts w:eastAsiaTheme="minorEastAsia" w:hint="eastAsia"/>
                <w:b/>
                <w:szCs w:val="20"/>
                <w:u w:val="single"/>
                <w:lang w:eastAsia="zh-CN"/>
              </w:rPr>
              <w:t>T</w:t>
            </w:r>
            <w:r>
              <w:rPr>
                <w:rFonts w:eastAsiaTheme="minorEastAsia"/>
                <w:b/>
                <w:szCs w:val="20"/>
                <w:u w:val="single"/>
                <w:lang w:eastAsia="zh-CN"/>
              </w:rPr>
              <w:t>S 38.211 8.4.1.1.2</w:t>
            </w:r>
          </w:p>
          <w:p w14:paraId="113A5717" w14:textId="77777777" w:rsidR="00F477A6" w:rsidRDefault="00F477A6" w:rsidP="007063B2">
            <w:pPr>
              <w:spacing w:before="120" w:after="120"/>
              <w:rPr>
                <w:sz w:val="20"/>
              </w:rPr>
            </w:pPr>
            <w:bookmarkStart w:id="59" w:name="OLE_LINK21"/>
            <w:bookmarkStart w:id="60" w:name="OLE_LINK22"/>
            <w:r>
              <w:rPr>
                <w:sz w:val="20"/>
              </w:rPr>
              <w:t xml:space="preserve">The position(s) of the DM-RS symbols is given by </w:t>
            </w:r>
            <m:oMath>
              <m:acc>
                <m:accPr>
                  <m:chr m:val="̅"/>
                  <m:ctrlPr>
                    <w:rPr>
                      <w:rFonts w:ascii="Cambria Math" w:eastAsiaTheme="minorHAnsi" w:hAnsi="Cambria Math" w:cstheme="minorBidi"/>
                      <w:i/>
                      <w:sz w:val="20"/>
                    </w:rPr>
                  </m:ctrlPr>
                </m:accPr>
                <m:e>
                  <m:r>
                    <w:rPr>
                      <w:rFonts w:ascii="Cambria Math" w:hAnsi="Cambria Math"/>
                      <w:sz w:val="20"/>
                    </w:rPr>
                    <m:t>l</m:t>
                  </m:r>
                </m:e>
              </m:acc>
            </m:oMath>
            <w:r>
              <w:rPr>
                <w:sz w:val="20"/>
              </w:rPr>
              <w:t xml:space="preserve"> according to Table 8.4.1.2.2-1 where </w:t>
            </w:r>
            <m:oMath>
              <m:sSub>
                <m:sSubPr>
                  <m:ctrlPr>
                    <w:rPr>
                      <w:rFonts w:ascii="Cambria Math" w:hAnsi="Cambria Math"/>
                      <w:i/>
                      <w:sz w:val="20"/>
                    </w:rPr>
                  </m:ctrlPr>
                </m:sSubPr>
                <m:e>
                  <m:r>
                    <w:rPr>
                      <w:rFonts w:ascii="Cambria Math" w:hAnsi="Cambria Math"/>
                      <w:sz w:val="20"/>
                    </w:rPr>
                    <m:t>l</m:t>
                  </m:r>
                </m:e>
                <m:sub>
                  <m:r>
                    <m:rPr>
                      <m:nor/>
                    </m:rPr>
                    <w:rPr>
                      <w:rFonts w:ascii="Cambria Math" w:hAnsi="Cambria Math"/>
                      <w:sz w:val="20"/>
                    </w:rPr>
                    <m:t>d</m:t>
                  </m:r>
                </m:sub>
              </m:sSub>
            </m:oMath>
            <w:r>
              <w:rPr>
                <w:sz w:val="20"/>
              </w:rPr>
              <w:t xml:space="preserve"> is the duration of the scheduled resources for transmission of PSSCH and the associated PSCCH, including the OFDM symbol duplicated as described in clauses 8.3.1.5 and 8.3.2.3.</w:t>
            </w:r>
          </w:p>
          <w:bookmarkEnd w:id="59"/>
          <w:bookmarkEnd w:id="60"/>
          <w:p w14:paraId="6053CE0D" w14:textId="77777777" w:rsidR="00F477A6" w:rsidRPr="00F477A6" w:rsidRDefault="00F477A6" w:rsidP="00F477A6">
            <w:pPr>
              <w:keepNext/>
              <w:keepLines/>
              <w:overflowPunct w:val="0"/>
              <w:autoSpaceDE w:val="0"/>
              <w:autoSpaceDN w:val="0"/>
              <w:adjustRightInd w:val="0"/>
              <w:spacing w:beforeLines="0" w:before="60" w:afterLines="0" w:after="180"/>
              <w:jc w:val="center"/>
              <w:textAlignment w:val="baseline"/>
              <w:rPr>
                <w:rFonts w:ascii="Arial" w:eastAsia="Times New Roman" w:hAnsi="Arial"/>
                <w:b/>
                <w:kern w:val="0"/>
                <w:sz w:val="20"/>
                <w:lang w:eastAsia="en-GB"/>
              </w:rPr>
            </w:pPr>
            <w:r w:rsidRPr="00F477A6">
              <w:rPr>
                <w:rFonts w:ascii="Arial" w:eastAsia="Times New Roman" w:hAnsi="Arial"/>
                <w:b/>
                <w:kern w:val="0"/>
                <w:sz w:val="20"/>
                <w:lang w:eastAsia="en-GB"/>
              </w:rPr>
              <w:t>Table 8.4.1.2.2-1: PSSCH DM-RS time-domain location.</w:t>
            </w:r>
          </w:p>
          <w:tbl>
            <w:tblPr>
              <w:tblStyle w:val="ad"/>
              <w:tblW w:w="0" w:type="auto"/>
              <w:tblInd w:w="421" w:type="dxa"/>
              <w:tblLook w:val="04A0" w:firstRow="1" w:lastRow="0" w:firstColumn="1" w:lastColumn="0" w:noHBand="0" w:noVBand="1"/>
            </w:tblPr>
            <w:tblGrid>
              <w:gridCol w:w="1028"/>
              <w:gridCol w:w="1036"/>
              <w:gridCol w:w="1134"/>
              <w:gridCol w:w="1134"/>
              <w:gridCol w:w="1134"/>
              <w:gridCol w:w="1134"/>
              <w:gridCol w:w="1134"/>
            </w:tblGrid>
            <w:tr w:rsidR="00F477A6" w:rsidRPr="00F477A6" w14:paraId="3E68E706" w14:textId="77777777" w:rsidTr="007063B2">
              <w:tc>
                <w:tcPr>
                  <w:tcW w:w="948" w:type="dxa"/>
                  <w:vMerge w:val="restart"/>
                </w:tcPr>
                <w:p w14:paraId="0A14BB4B" w14:textId="77777777" w:rsidR="00F477A6" w:rsidRPr="00F477A6" w:rsidRDefault="00B70E49"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m:oMath>
                    <m:sSub>
                      <m:sSubPr>
                        <m:ctrlPr>
                          <w:rPr>
                            <w:rFonts w:ascii="Cambria Math" w:eastAsia="Times New Roman" w:hAnsi="Cambria Math"/>
                            <w:b/>
                            <w:kern w:val="0"/>
                            <w:sz w:val="20"/>
                            <w:lang w:val="en-GB" w:eastAsia="en-GB"/>
                          </w:rPr>
                        </m:ctrlPr>
                      </m:sSubPr>
                      <m:e>
                        <m:r>
                          <m:rPr>
                            <m:sty m:val="bi"/>
                          </m:rPr>
                          <w:rPr>
                            <w:rFonts w:ascii="Cambria Math" w:eastAsia="Times New Roman" w:hAnsi="Cambria Math"/>
                            <w:kern w:val="0"/>
                            <w:sz w:val="20"/>
                            <w:lang w:val="en-GB" w:eastAsia="en-GB"/>
                          </w:rPr>
                          <m:t>l</m:t>
                        </m:r>
                      </m:e>
                      <m:sub>
                        <m:r>
                          <m:rPr>
                            <m:nor/>
                          </m:rPr>
                          <w:rPr>
                            <w:rFonts w:ascii="Arial" w:eastAsia="Times New Roman" w:hAnsi="Arial"/>
                            <w:b/>
                            <w:kern w:val="0"/>
                            <w:sz w:val="20"/>
                            <w:lang w:val="en-GB" w:eastAsia="en-GB"/>
                          </w:rPr>
                          <m:t>d</m:t>
                        </m:r>
                      </m:sub>
                    </m:sSub>
                  </m:oMath>
                  <w:r w:rsidR="00F477A6" w:rsidRPr="00F477A6">
                    <w:rPr>
                      <w:rFonts w:ascii="Arial" w:eastAsia="Times New Roman" w:hAnsi="Arial"/>
                      <w:b/>
                      <w:kern w:val="0"/>
                      <w:sz w:val="20"/>
                      <w:lang w:val="en-GB" w:eastAsia="en-GB"/>
                    </w:rPr>
                    <w:t xml:space="preserve">  in symbols</w:t>
                  </w:r>
                </w:p>
              </w:tc>
              <w:tc>
                <w:tcPr>
                  <w:tcW w:w="6706" w:type="dxa"/>
                  <w:gridSpan w:val="6"/>
                  <w:tcBorders>
                    <w:bottom w:val="nil"/>
                  </w:tcBorders>
                </w:tcPr>
                <w:p w14:paraId="5861E3B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 xml:space="preserve">DM-RS position </w:t>
                  </w:r>
                  <m:oMath>
                    <m:acc>
                      <m:accPr>
                        <m:chr m:val="̅"/>
                        <m:ctrlPr>
                          <w:rPr>
                            <w:rFonts w:ascii="Cambria Math" w:eastAsia="Times New Roman" w:hAnsi="Cambria Math"/>
                            <w:b/>
                            <w:kern w:val="0"/>
                            <w:sz w:val="20"/>
                            <w:lang w:val="en-GB" w:eastAsia="en-GB"/>
                          </w:rPr>
                        </m:ctrlPr>
                      </m:accPr>
                      <m:e>
                        <m:r>
                          <m:rPr>
                            <m:sty m:val="bi"/>
                          </m:rPr>
                          <w:rPr>
                            <w:rFonts w:ascii="Cambria Math" w:eastAsia="Times New Roman" w:hAnsi="Cambria Math"/>
                            <w:kern w:val="0"/>
                            <w:sz w:val="20"/>
                            <w:lang w:val="en-GB" w:eastAsia="en-GB"/>
                          </w:rPr>
                          <m:t>l</m:t>
                        </m:r>
                      </m:e>
                    </m:acc>
                  </m:oMath>
                </w:p>
              </w:tc>
            </w:tr>
            <w:tr w:rsidR="00F477A6" w:rsidRPr="00F477A6" w14:paraId="162DC952" w14:textId="77777777" w:rsidTr="007063B2">
              <w:tc>
                <w:tcPr>
                  <w:tcW w:w="948" w:type="dxa"/>
                  <w:vMerge/>
                </w:tcPr>
                <w:p w14:paraId="5973B65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p>
              </w:tc>
              <w:tc>
                <w:tcPr>
                  <w:tcW w:w="3304" w:type="dxa"/>
                  <w:gridSpan w:val="3"/>
                  <w:tcBorders>
                    <w:top w:val="nil"/>
                    <w:bottom w:val="single" w:sz="4" w:space="0" w:color="auto"/>
                  </w:tcBorders>
                </w:tcPr>
                <w:p w14:paraId="4726BCF6"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PSCCH duration 2 symbols</w:t>
                  </w:r>
                </w:p>
              </w:tc>
              <w:tc>
                <w:tcPr>
                  <w:tcW w:w="3402" w:type="dxa"/>
                  <w:gridSpan w:val="3"/>
                  <w:tcBorders>
                    <w:top w:val="nil"/>
                    <w:bottom w:val="single" w:sz="4" w:space="0" w:color="auto"/>
                  </w:tcBorders>
                </w:tcPr>
                <w:p w14:paraId="342BFA4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PSCCH duration 3 symbols</w:t>
                  </w:r>
                </w:p>
              </w:tc>
            </w:tr>
            <w:tr w:rsidR="00F477A6" w:rsidRPr="00F477A6" w14:paraId="77F59F12" w14:textId="77777777" w:rsidTr="007063B2">
              <w:tc>
                <w:tcPr>
                  <w:tcW w:w="948" w:type="dxa"/>
                  <w:vMerge/>
                </w:tcPr>
                <w:p w14:paraId="7590F97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p>
              </w:tc>
              <w:tc>
                <w:tcPr>
                  <w:tcW w:w="3304" w:type="dxa"/>
                  <w:gridSpan w:val="3"/>
                  <w:tcBorders>
                    <w:bottom w:val="nil"/>
                  </w:tcBorders>
                </w:tcPr>
                <w:p w14:paraId="55C06B8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Number of PSSCH DM-RS</w:t>
                  </w:r>
                </w:p>
              </w:tc>
              <w:tc>
                <w:tcPr>
                  <w:tcW w:w="3402" w:type="dxa"/>
                  <w:gridSpan w:val="3"/>
                  <w:tcBorders>
                    <w:bottom w:val="nil"/>
                  </w:tcBorders>
                </w:tcPr>
                <w:p w14:paraId="51E9232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Number of PSSCH DM-RS</w:t>
                  </w:r>
                </w:p>
              </w:tc>
            </w:tr>
            <w:tr w:rsidR="00F477A6" w:rsidRPr="00F477A6" w14:paraId="16ADC46E" w14:textId="77777777" w:rsidTr="007063B2">
              <w:tc>
                <w:tcPr>
                  <w:tcW w:w="948" w:type="dxa"/>
                  <w:vMerge/>
                </w:tcPr>
                <w:p w14:paraId="24E47FE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p>
              </w:tc>
              <w:tc>
                <w:tcPr>
                  <w:tcW w:w="1036" w:type="dxa"/>
                  <w:tcBorders>
                    <w:top w:val="nil"/>
                  </w:tcBorders>
                </w:tcPr>
                <w:p w14:paraId="6D0CBA2E"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2</w:t>
                  </w:r>
                </w:p>
              </w:tc>
              <w:tc>
                <w:tcPr>
                  <w:tcW w:w="1134" w:type="dxa"/>
                  <w:tcBorders>
                    <w:top w:val="nil"/>
                  </w:tcBorders>
                </w:tcPr>
                <w:p w14:paraId="1C4F660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3</w:t>
                  </w:r>
                </w:p>
              </w:tc>
              <w:tc>
                <w:tcPr>
                  <w:tcW w:w="1134" w:type="dxa"/>
                  <w:tcBorders>
                    <w:top w:val="nil"/>
                  </w:tcBorders>
                </w:tcPr>
                <w:p w14:paraId="2D0AFDEE"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4</w:t>
                  </w:r>
                </w:p>
              </w:tc>
              <w:tc>
                <w:tcPr>
                  <w:tcW w:w="1134" w:type="dxa"/>
                  <w:tcBorders>
                    <w:top w:val="nil"/>
                  </w:tcBorders>
                </w:tcPr>
                <w:p w14:paraId="19BC5AF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2</w:t>
                  </w:r>
                </w:p>
              </w:tc>
              <w:tc>
                <w:tcPr>
                  <w:tcW w:w="1134" w:type="dxa"/>
                  <w:tcBorders>
                    <w:top w:val="nil"/>
                  </w:tcBorders>
                </w:tcPr>
                <w:p w14:paraId="69F9B454"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3</w:t>
                  </w:r>
                </w:p>
              </w:tc>
              <w:tc>
                <w:tcPr>
                  <w:tcW w:w="1134" w:type="dxa"/>
                  <w:tcBorders>
                    <w:top w:val="nil"/>
                  </w:tcBorders>
                </w:tcPr>
                <w:p w14:paraId="2B87E01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4</w:t>
                  </w:r>
                </w:p>
              </w:tc>
            </w:tr>
            <w:tr w:rsidR="00F477A6" w:rsidRPr="00F477A6" w14:paraId="3A7C73C0" w14:textId="77777777" w:rsidTr="007063B2">
              <w:tc>
                <w:tcPr>
                  <w:tcW w:w="948" w:type="dxa"/>
                </w:tcPr>
                <w:p w14:paraId="23556829"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hAnsi="Arial"/>
                      <w:color w:val="FF0000"/>
                      <w:kern w:val="0"/>
                      <w:sz w:val="20"/>
                      <w:u w:val="single"/>
                      <w:lang w:val="en-GB"/>
                    </w:rPr>
                  </w:pPr>
                  <w:r w:rsidRPr="00F477A6">
                    <w:rPr>
                      <w:rFonts w:ascii="Arial" w:hAnsi="Arial" w:hint="eastAsia"/>
                      <w:color w:val="FF0000"/>
                      <w:kern w:val="0"/>
                      <w:sz w:val="20"/>
                      <w:u w:val="single"/>
                      <w:lang w:val="en-GB"/>
                    </w:rPr>
                    <w:t>5</w:t>
                  </w:r>
                </w:p>
              </w:tc>
              <w:tc>
                <w:tcPr>
                  <w:tcW w:w="1036" w:type="dxa"/>
                </w:tcPr>
                <w:p w14:paraId="1E89A937"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hAnsi="Arial"/>
                      <w:color w:val="FF0000"/>
                      <w:kern w:val="0"/>
                      <w:sz w:val="20"/>
                      <w:u w:val="single"/>
                      <w:lang w:val="en-GB"/>
                    </w:rPr>
                  </w:pPr>
                  <w:r w:rsidRPr="00F477A6">
                    <w:rPr>
                      <w:rFonts w:ascii="Arial" w:hAnsi="Arial" w:hint="eastAsia"/>
                      <w:color w:val="FF0000"/>
                      <w:kern w:val="0"/>
                      <w:sz w:val="20"/>
                      <w:u w:val="single"/>
                      <w:lang w:val="en-GB"/>
                    </w:rPr>
                    <w:t>1,</w:t>
                  </w:r>
                  <w:r w:rsidRPr="00F477A6">
                    <w:rPr>
                      <w:rFonts w:ascii="Arial" w:hAnsi="Arial"/>
                      <w:color w:val="FF0000"/>
                      <w:kern w:val="0"/>
                      <w:sz w:val="20"/>
                      <w:u w:val="single"/>
                      <w:lang w:val="en-GB"/>
                    </w:rPr>
                    <w:t xml:space="preserve"> 4</w:t>
                  </w:r>
                </w:p>
              </w:tc>
              <w:tc>
                <w:tcPr>
                  <w:tcW w:w="1134" w:type="dxa"/>
                </w:tcPr>
                <w:p w14:paraId="222D5EE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color w:val="FF0000"/>
                      <w:kern w:val="0"/>
                      <w:sz w:val="20"/>
                      <w:u w:val="single"/>
                      <w:lang w:val="en-GB" w:eastAsia="en-GB"/>
                    </w:rPr>
                  </w:pPr>
                </w:p>
              </w:tc>
              <w:tc>
                <w:tcPr>
                  <w:tcW w:w="1134" w:type="dxa"/>
                </w:tcPr>
                <w:p w14:paraId="419F699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color w:val="FF0000"/>
                      <w:kern w:val="0"/>
                      <w:sz w:val="20"/>
                      <w:u w:val="single"/>
                      <w:lang w:val="en-GB" w:eastAsia="en-GB"/>
                    </w:rPr>
                  </w:pPr>
                </w:p>
              </w:tc>
              <w:tc>
                <w:tcPr>
                  <w:tcW w:w="1134" w:type="dxa"/>
                </w:tcPr>
                <w:p w14:paraId="1BA18D6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hAnsi="Arial"/>
                      <w:color w:val="FF0000"/>
                      <w:kern w:val="0"/>
                      <w:sz w:val="20"/>
                      <w:u w:val="single"/>
                      <w:lang w:val="en-GB"/>
                    </w:rPr>
                  </w:pPr>
                  <w:r w:rsidRPr="00F477A6">
                    <w:rPr>
                      <w:rFonts w:ascii="Arial" w:hAnsi="Arial" w:hint="eastAsia"/>
                      <w:color w:val="FF0000"/>
                      <w:kern w:val="0"/>
                      <w:sz w:val="20"/>
                      <w:u w:val="single"/>
                      <w:lang w:val="en-GB"/>
                    </w:rPr>
                    <w:t>1,</w:t>
                  </w:r>
                  <w:r w:rsidRPr="00F477A6">
                    <w:rPr>
                      <w:rFonts w:ascii="Arial" w:hAnsi="Arial"/>
                      <w:color w:val="FF0000"/>
                      <w:kern w:val="0"/>
                      <w:sz w:val="20"/>
                      <w:u w:val="single"/>
                      <w:lang w:val="en-GB"/>
                    </w:rPr>
                    <w:t xml:space="preserve"> 4</w:t>
                  </w:r>
                </w:p>
              </w:tc>
              <w:tc>
                <w:tcPr>
                  <w:tcW w:w="1134" w:type="dxa"/>
                </w:tcPr>
                <w:p w14:paraId="1FB9BAC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color w:val="FF0000"/>
                      <w:kern w:val="0"/>
                      <w:sz w:val="20"/>
                      <w:u w:val="single"/>
                      <w:lang w:val="en-GB" w:eastAsia="en-GB"/>
                    </w:rPr>
                  </w:pPr>
                </w:p>
              </w:tc>
              <w:tc>
                <w:tcPr>
                  <w:tcW w:w="1134" w:type="dxa"/>
                </w:tcPr>
                <w:p w14:paraId="334007E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color w:val="FF0000"/>
                      <w:kern w:val="0"/>
                      <w:sz w:val="20"/>
                      <w:u w:val="single"/>
                      <w:lang w:val="en-GB" w:eastAsia="en-GB"/>
                    </w:rPr>
                  </w:pPr>
                </w:p>
              </w:tc>
            </w:tr>
            <w:tr w:rsidR="00F477A6" w:rsidRPr="00F477A6" w14:paraId="4F07D78F" w14:textId="77777777" w:rsidTr="007063B2">
              <w:tc>
                <w:tcPr>
                  <w:tcW w:w="948" w:type="dxa"/>
                </w:tcPr>
                <w:p w14:paraId="53715B2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6</w:t>
                  </w:r>
                </w:p>
              </w:tc>
              <w:tc>
                <w:tcPr>
                  <w:tcW w:w="1036" w:type="dxa"/>
                </w:tcPr>
                <w:p w14:paraId="3EC1B45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282F4B2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39634587"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306F198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3132D61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064CE55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1DBE4C51" w14:textId="77777777" w:rsidTr="007063B2">
              <w:tc>
                <w:tcPr>
                  <w:tcW w:w="948" w:type="dxa"/>
                </w:tcPr>
                <w:p w14:paraId="7AE55A5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7</w:t>
                  </w:r>
                </w:p>
              </w:tc>
              <w:tc>
                <w:tcPr>
                  <w:tcW w:w="1036" w:type="dxa"/>
                </w:tcPr>
                <w:p w14:paraId="4BC6DFAB"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277F81E8"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61A7728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6FE094CE"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15B989C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09E7D40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1C9915D2" w14:textId="77777777" w:rsidTr="007063B2">
              <w:tc>
                <w:tcPr>
                  <w:tcW w:w="948" w:type="dxa"/>
                </w:tcPr>
                <w:p w14:paraId="28827A3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8</w:t>
                  </w:r>
                </w:p>
              </w:tc>
              <w:tc>
                <w:tcPr>
                  <w:tcW w:w="1036" w:type="dxa"/>
                </w:tcPr>
                <w:p w14:paraId="30988CEB"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6762D887"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5619A5FB"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31018073"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21A995B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01E07FF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2D1C6B11" w14:textId="77777777" w:rsidTr="007063B2">
              <w:tc>
                <w:tcPr>
                  <w:tcW w:w="948" w:type="dxa"/>
                </w:tcPr>
                <w:p w14:paraId="37E6E7E4"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9</w:t>
                  </w:r>
                </w:p>
              </w:tc>
              <w:tc>
                <w:tcPr>
                  <w:tcW w:w="1036" w:type="dxa"/>
                </w:tcPr>
                <w:p w14:paraId="305AF51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3, 8</w:t>
                  </w:r>
                </w:p>
              </w:tc>
              <w:tc>
                <w:tcPr>
                  <w:tcW w:w="1134" w:type="dxa"/>
                </w:tcPr>
                <w:p w14:paraId="2C783B7C"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w:t>
                  </w:r>
                </w:p>
              </w:tc>
              <w:tc>
                <w:tcPr>
                  <w:tcW w:w="1134" w:type="dxa"/>
                </w:tcPr>
                <w:p w14:paraId="1B8EC144"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4E99108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4, 8</w:t>
                  </w:r>
                </w:p>
              </w:tc>
              <w:tc>
                <w:tcPr>
                  <w:tcW w:w="1134" w:type="dxa"/>
                </w:tcPr>
                <w:p w14:paraId="611C58D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w:t>
                  </w:r>
                </w:p>
              </w:tc>
              <w:tc>
                <w:tcPr>
                  <w:tcW w:w="1134" w:type="dxa"/>
                </w:tcPr>
                <w:p w14:paraId="178A3B94"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3A98A5B9" w14:textId="77777777" w:rsidTr="007063B2">
              <w:tc>
                <w:tcPr>
                  <w:tcW w:w="948" w:type="dxa"/>
                </w:tcPr>
                <w:p w14:paraId="36443DE6"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10</w:t>
                  </w:r>
                </w:p>
              </w:tc>
              <w:tc>
                <w:tcPr>
                  <w:tcW w:w="1036" w:type="dxa"/>
                </w:tcPr>
                <w:p w14:paraId="73076868"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3, 8</w:t>
                  </w:r>
                </w:p>
              </w:tc>
              <w:tc>
                <w:tcPr>
                  <w:tcW w:w="1134" w:type="dxa"/>
                </w:tcPr>
                <w:p w14:paraId="7E3D6566"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w:t>
                  </w:r>
                </w:p>
              </w:tc>
              <w:tc>
                <w:tcPr>
                  <w:tcW w:w="1134" w:type="dxa"/>
                </w:tcPr>
                <w:p w14:paraId="1467F19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72AB16B9"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4, 8</w:t>
                  </w:r>
                </w:p>
              </w:tc>
              <w:tc>
                <w:tcPr>
                  <w:tcW w:w="1134" w:type="dxa"/>
                </w:tcPr>
                <w:p w14:paraId="2893A94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w:t>
                  </w:r>
                </w:p>
              </w:tc>
              <w:tc>
                <w:tcPr>
                  <w:tcW w:w="1134" w:type="dxa"/>
                </w:tcPr>
                <w:p w14:paraId="43D0C169"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047912B2" w14:textId="77777777" w:rsidTr="007063B2">
              <w:tc>
                <w:tcPr>
                  <w:tcW w:w="948" w:type="dxa"/>
                </w:tcPr>
                <w:p w14:paraId="0D1A761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11</w:t>
                  </w:r>
                </w:p>
              </w:tc>
              <w:tc>
                <w:tcPr>
                  <w:tcW w:w="1036" w:type="dxa"/>
                </w:tcPr>
                <w:p w14:paraId="4B31EA16"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3, 10</w:t>
                  </w:r>
                </w:p>
              </w:tc>
              <w:tc>
                <w:tcPr>
                  <w:tcW w:w="1134" w:type="dxa"/>
                </w:tcPr>
                <w:p w14:paraId="54EE26A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1, 5, 9</w:t>
                  </w:r>
                </w:p>
              </w:tc>
              <w:tc>
                <w:tcPr>
                  <w:tcW w:w="1134" w:type="dxa"/>
                </w:tcPr>
                <w:p w14:paraId="4F4CEA1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c>
                <w:tcPr>
                  <w:tcW w:w="1134" w:type="dxa"/>
                </w:tcPr>
                <w:p w14:paraId="54BE75DC"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4, 10</w:t>
                  </w:r>
                </w:p>
              </w:tc>
              <w:tc>
                <w:tcPr>
                  <w:tcW w:w="1134" w:type="dxa"/>
                </w:tcPr>
                <w:p w14:paraId="29BC678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1, 5, 9</w:t>
                  </w:r>
                </w:p>
              </w:tc>
              <w:tc>
                <w:tcPr>
                  <w:tcW w:w="1134" w:type="dxa"/>
                </w:tcPr>
                <w:p w14:paraId="3BDC10B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r>
            <w:tr w:rsidR="00F477A6" w:rsidRPr="00F477A6" w14:paraId="30C7A485" w14:textId="77777777" w:rsidTr="007063B2">
              <w:tc>
                <w:tcPr>
                  <w:tcW w:w="948" w:type="dxa"/>
                </w:tcPr>
                <w:p w14:paraId="33CEF993"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12</w:t>
                  </w:r>
                </w:p>
              </w:tc>
              <w:tc>
                <w:tcPr>
                  <w:tcW w:w="1036" w:type="dxa"/>
                </w:tcPr>
                <w:p w14:paraId="26495E1C"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3, 10</w:t>
                  </w:r>
                </w:p>
              </w:tc>
              <w:tc>
                <w:tcPr>
                  <w:tcW w:w="1134" w:type="dxa"/>
                </w:tcPr>
                <w:p w14:paraId="67AC2C9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1, 5, 9</w:t>
                  </w:r>
                </w:p>
              </w:tc>
              <w:tc>
                <w:tcPr>
                  <w:tcW w:w="1134" w:type="dxa"/>
                </w:tcPr>
                <w:p w14:paraId="53387813"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c>
                <w:tcPr>
                  <w:tcW w:w="1134" w:type="dxa"/>
                </w:tcPr>
                <w:p w14:paraId="3863401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4, 10</w:t>
                  </w:r>
                </w:p>
              </w:tc>
              <w:tc>
                <w:tcPr>
                  <w:tcW w:w="1134" w:type="dxa"/>
                </w:tcPr>
                <w:p w14:paraId="529EFF0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1, 5, 9</w:t>
                  </w:r>
                </w:p>
              </w:tc>
              <w:tc>
                <w:tcPr>
                  <w:tcW w:w="1134" w:type="dxa"/>
                </w:tcPr>
                <w:p w14:paraId="38ABC59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r>
            <w:tr w:rsidR="00F477A6" w:rsidRPr="00F477A6" w14:paraId="78EA3FC2" w14:textId="77777777" w:rsidTr="007063B2">
              <w:tc>
                <w:tcPr>
                  <w:tcW w:w="948" w:type="dxa"/>
                </w:tcPr>
                <w:p w14:paraId="75FF4F6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13</w:t>
                  </w:r>
                </w:p>
              </w:tc>
              <w:tc>
                <w:tcPr>
                  <w:tcW w:w="1036" w:type="dxa"/>
                </w:tcPr>
                <w:p w14:paraId="5E96923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3, 10</w:t>
                  </w:r>
                </w:p>
              </w:tc>
              <w:tc>
                <w:tcPr>
                  <w:tcW w:w="1134" w:type="dxa"/>
                </w:tcPr>
                <w:p w14:paraId="51731EDE"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1, 6, 11</w:t>
                  </w:r>
                </w:p>
              </w:tc>
              <w:tc>
                <w:tcPr>
                  <w:tcW w:w="1134" w:type="dxa"/>
                </w:tcPr>
                <w:p w14:paraId="487405E9"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c>
                <w:tcPr>
                  <w:tcW w:w="1134" w:type="dxa"/>
                </w:tcPr>
                <w:p w14:paraId="26139EA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4, 10</w:t>
                  </w:r>
                </w:p>
              </w:tc>
              <w:tc>
                <w:tcPr>
                  <w:tcW w:w="1134" w:type="dxa"/>
                </w:tcPr>
                <w:p w14:paraId="59B937F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1, 6, 11</w:t>
                  </w:r>
                </w:p>
              </w:tc>
              <w:tc>
                <w:tcPr>
                  <w:tcW w:w="1134" w:type="dxa"/>
                </w:tcPr>
                <w:p w14:paraId="31A3EDE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r>
          </w:tbl>
          <w:p w14:paraId="54CAB589" w14:textId="77777777" w:rsidR="00F477A6" w:rsidRDefault="00F477A6" w:rsidP="007063B2">
            <w:pPr>
              <w:pStyle w:val="af1"/>
              <w:spacing w:before="120"/>
              <w:rPr>
                <w:rFonts w:eastAsiaTheme="minorEastAsia"/>
                <w:szCs w:val="20"/>
                <w:lang w:eastAsia="zh-CN"/>
              </w:rPr>
            </w:pPr>
          </w:p>
        </w:tc>
      </w:tr>
    </w:tbl>
    <w:p w14:paraId="16FC5510" w14:textId="3E006831" w:rsidR="00E55F20" w:rsidRPr="00F477A6" w:rsidRDefault="00083E69" w:rsidP="00581DC6">
      <w:pPr>
        <w:pStyle w:val="2"/>
        <w:numPr>
          <w:ilvl w:val="1"/>
          <w:numId w:val="27"/>
        </w:numPr>
        <w:spacing w:beforeLines="0" w:before="240" w:afterLines="0" w:after="60"/>
        <w:ind w:left="567" w:rightChars="0" w:right="0" w:hanging="567"/>
      </w:pPr>
      <w:r w:rsidRPr="00F477A6">
        <w:t>SL DC</w:t>
      </w:r>
      <w:r w:rsidR="00A21C29" w:rsidRPr="00F477A6">
        <w:t xml:space="preserve"> location</w:t>
      </w:r>
    </w:p>
    <w:p w14:paraId="7700C96A" w14:textId="77777777" w:rsidR="004F0E9C" w:rsidRPr="00107DC0" w:rsidRDefault="004F0E9C" w:rsidP="004F0E9C">
      <w:pPr>
        <w:pStyle w:val="af1"/>
        <w:spacing w:before="120"/>
        <w:rPr>
          <w:rFonts w:ascii="Times New Roman" w:hAnsi="Times New Roman"/>
          <w:szCs w:val="20"/>
        </w:rPr>
      </w:pPr>
      <w:r w:rsidRPr="00107DC0">
        <w:rPr>
          <w:rFonts w:ascii="Times New Roman" w:eastAsiaTheme="minorEastAsia" w:hAnsi="Times New Roman"/>
          <w:szCs w:val="20"/>
          <w:lang w:eastAsia="zh-CN"/>
        </w:rPr>
        <w:t>Unlike LTE where the DC is fixed in the center of the carrier, the DC location in NR Uu can be quite flexible</w:t>
      </w:r>
      <w:r w:rsidRPr="00107DC0">
        <w:rPr>
          <w:rFonts w:ascii="Times New Roman" w:hAnsi="Times New Roman"/>
          <w:szCs w:val="20"/>
        </w:rPr>
        <w:t xml:space="preserve">. Each NR UE may have its own DC located at different locations </w:t>
      </w:r>
      <w:r w:rsidRPr="00107DC0">
        <w:rPr>
          <w:rFonts w:ascii="Times New Roman" w:eastAsiaTheme="minorEastAsia" w:hAnsi="Times New Roman"/>
          <w:szCs w:val="20"/>
          <w:lang w:eastAsia="zh-CN"/>
        </w:rPr>
        <w:t xml:space="preserve">which may not be coincided with the frequency center. </w:t>
      </w:r>
      <w:r w:rsidRPr="00107DC0">
        <w:rPr>
          <w:rFonts w:ascii="Times New Roman" w:hAnsi="Times New Roman"/>
          <w:szCs w:val="20"/>
        </w:rPr>
        <w:t>Exploiting the DC subcarrier for data transmission may suffer quality degradation in some conditions,</w:t>
      </w:r>
      <w:r w:rsidRPr="00107DC0">
        <w:rPr>
          <w:rFonts w:ascii="Times New Roman" w:eastAsiaTheme="minorEastAsia" w:hAnsi="Times New Roman"/>
          <w:szCs w:val="20"/>
          <w:lang w:eastAsia="zh-CN"/>
        </w:rPr>
        <w:t xml:space="preserve"> thus gNB and UE should inform each other of the DL/UL TX DC location through a dedicated IE </w:t>
      </w:r>
      <w:r w:rsidRPr="00107DC0">
        <w:rPr>
          <w:rFonts w:ascii="Times New Roman" w:eastAsiaTheme="minorEastAsia" w:hAnsi="Times New Roman"/>
          <w:i/>
          <w:szCs w:val="20"/>
          <w:lang w:eastAsia="zh-CN"/>
        </w:rPr>
        <w:t>txDirectCurrentLocation</w:t>
      </w:r>
      <w:r w:rsidRPr="00107DC0">
        <w:rPr>
          <w:rFonts w:ascii="Times New Roman" w:eastAsiaTheme="minorEastAsia" w:hAnsi="Times New Roman"/>
          <w:szCs w:val="20"/>
          <w:lang w:eastAsia="zh-CN"/>
        </w:rPr>
        <w:t xml:space="preserve">. Specifically, for DL TX DC indication, when txDirectCurrentLocation is 0-3299, it indicates a reference subcarrier index of the DC location; when it is 3300, it means Tx DC location is out of the carrier. If a UE is </w:t>
      </w:r>
      <w:r w:rsidRPr="00107DC0">
        <w:rPr>
          <w:rFonts w:ascii="Times New Roman" w:hAnsi="Times New Roman"/>
          <w:szCs w:val="20"/>
        </w:rPr>
        <w:t>scheduled for PDSCH reception on a resource that includes the DL DC subcarrier, the UE can assume that the PDSCH is rate matched on this subcarrier.</w:t>
      </w:r>
    </w:p>
    <w:p w14:paraId="225D793C" w14:textId="6B3C745E" w:rsidR="004F0E9C" w:rsidRPr="00107DC0" w:rsidRDefault="004F0E9C" w:rsidP="002A02B0">
      <w:pPr>
        <w:pStyle w:val="af1"/>
        <w:spacing w:before="120"/>
        <w:rPr>
          <w:rFonts w:ascii="Times New Roman" w:eastAsiaTheme="minorEastAsia" w:hAnsi="Times New Roman"/>
          <w:szCs w:val="20"/>
          <w:lang w:eastAsia="zh-CN"/>
        </w:rPr>
      </w:pPr>
      <w:r w:rsidRPr="00107DC0">
        <w:rPr>
          <w:rFonts w:ascii="Times New Roman" w:eastAsiaTheme="minorEastAsia" w:hAnsi="Times New Roman"/>
          <w:szCs w:val="20"/>
          <w:lang w:eastAsia="zh-CN"/>
        </w:rPr>
        <w:t xml:space="preserve">Similarly, SL DC location for a carrier should be known by the TX and RX UEs. The most simple solution is to (pre-)configure the SL DC location with a subcarrier index for reference. With this prior knowledge of SL DC position, the UE can handle the SL DC subcarrier properly and avoid performance </w:t>
      </w:r>
      <w:r w:rsidRPr="00107DC0">
        <w:rPr>
          <w:rFonts w:ascii="Times New Roman" w:hAnsi="Times New Roman"/>
          <w:szCs w:val="20"/>
        </w:rPr>
        <w:t>degradation</w:t>
      </w:r>
      <w:r w:rsidRPr="00107DC0">
        <w:rPr>
          <w:rFonts w:ascii="Times New Roman" w:eastAsiaTheme="minorEastAsia" w:hAnsi="Times New Roman"/>
          <w:szCs w:val="20"/>
          <w:lang w:eastAsia="zh-CN"/>
        </w:rPr>
        <w:t>. Moreover, RAN4 agreed that SL channel raster may be shifted by 7.5kHz and/or ±5kHz relative to a LTE raster on the reframed ITS band to coexist with LTE V2X. Once the offset is enabled, the SL DC location should also be shifted to</w:t>
      </w:r>
      <w:r w:rsidR="008D388E" w:rsidRPr="00107DC0">
        <w:rPr>
          <w:rFonts w:ascii="Times New Roman" w:eastAsiaTheme="minorEastAsia" w:hAnsi="Times New Roman"/>
          <w:szCs w:val="20"/>
          <w:lang w:eastAsia="zh-CN"/>
        </w:rPr>
        <w:t xml:space="preserve"> </w:t>
      </w:r>
      <w:r w:rsidR="003A78CB" w:rsidRPr="00107DC0">
        <w:rPr>
          <w:rFonts w:ascii="Times New Roman" w:eastAsiaTheme="minorEastAsia" w:hAnsi="Times New Roman"/>
          <w:szCs w:val="20"/>
          <w:lang w:eastAsia="zh-CN"/>
        </w:rPr>
        <w:t>keep alignment</w:t>
      </w:r>
      <w:r w:rsidRPr="00107DC0">
        <w:rPr>
          <w:rFonts w:ascii="Times New Roman" w:eastAsiaTheme="minorEastAsia" w:hAnsi="Times New Roman"/>
          <w:szCs w:val="20"/>
          <w:lang w:eastAsia="zh-CN"/>
        </w:rPr>
        <w:t>.</w:t>
      </w:r>
    </w:p>
    <w:p w14:paraId="01B4A560" w14:textId="0157DA47" w:rsidR="00121F96" w:rsidRPr="00192D6D" w:rsidRDefault="00121F96" w:rsidP="00121F96">
      <w:pPr>
        <w:keepNext/>
        <w:keepLines/>
        <w:overflowPunct w:val="0"/>
        <w:autoSpaceDE w:val="0"/>
        <w:autoSpaceDN w:val="0"/>
        <w:adjustRightInd w:val="0"/>
        <w:spacing w:before="120" w:after="120"/>
        <w:jc w:val="center"/>
        <w:textAlignment w:val="baseline"/>
        <w:rPr>
          <w:rFonts w:ascii="Arial" w:eastAsia="Times New Roman" w:hAnsi="Arial"/>
          <w:b/>
          <w:sz w:val="20"/>
          <w:szCs w:val="18"/>
        </w:rPr>
      </w:pPr>
      <w:r w:rsidRPr="00192D6D">
        <w:rPr>
          <w:rFonts w:ascii="Arial" w:eastAsia="Times New Roman" w:hAnsi="Arial"/>
          <w:b/>
          <w:bCs/>
          <w:i/>
          <w:iCs/>
          <w:sz w:val="20"/>
          <w:szCs w:val="18"/>
        </w:rPr>
        <w:t>SL-FreqConfig</w:t>
      </w:r>
      <w:r w:rsidRPr="00192D6D">
        <w:rPr>
          <w:rFonts w:ascii="Arial" w:eastAsia="Times New Roman" w:hAnsi="Arial"/>
          <w:b/>
          <w:sz w:val="20"/>
          <w:szCs w:val="18"/>
        </w:rPr>
        <w:t xml:space="preserve"> information element</w:t>
      </w:r>
    </w:p>
    <w:p w14:paraId="0A38FC57" w14:textId="77777777" w:rsidR="00121F96" w:rsidRPr="000F2532"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14:paraId="47354C61" w14:textId="77777777" w:rsidR="00121F96" w:rsidRPr="000F2532"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TAG-SL-FREQCONFIG-START</w:t>
      </w:r>
    </w:p>
    <w:p w14:paraId="62C00D9A" w14:textId="77777777"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SL-FreqConfig-r16 ::=                          </w:t>
      </w:r>
      <w:r w:rsidRPr="00B50D38">
        <w:rPr>
          <w:rFonts w:ascii="Courier New" w:eastAsia="Times New Roman" w:hAnsi="Courier New"/>
          <w:noProof/>
          <w:color w:val="993366"/>
          <w:sz w:val="16"/>
          <w:lang w:eastAsia="en-GB"/>
        </w:rPr>
        <w:t>SEQUENCE</w:t>
      </w:r>
      <w:r w:rsidRPr="0007098D">
        <w:rPr>
          <w:rFonts w:ascii="Courier New" w:eastAsia="Times New Roman" w:hAnsi="Courier New"/>
          <w:noProof/>
          <w:sz w:val="16"/>
          <w:lang w:eastAsia="en-GB"/>
        </w:rPr>
        <w:t xml:space="preserve"> {</w:t>
      </w:r>
    </w:p>
    <w:p w14:paraId="7CD6BED5" w14:textId="77777777"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7098D">
        <w:rPr>
          <w:rFonts w:ascii="Courier New" w:eastAsia="Times New Roman" w:hAnsi="Courier New"/>
          <w:noProof/>
          <w:sz w:val="16"/>
          <w:lang w:eastAsia="en-GB"/>
        </w:rPr>
        <w:t xml:space="preserve">    sl-</w:t>
      </w:r>
      <w:r w:rsidRPr="006B78A6">
        <w:rPr>
          <w:rFonts w:ascii="Courier New" w:eastAsia="Times New Roman" w:hAnsi="Courier New"/>
          <w:noProof/>
          <w:sz w:val="16"/>
          <w:lang w:eastAsia="en-GB"/>
        </w:rPr>
        <w:t>SCS-SpecificCarrier</w:t>
      </w:r>
      <w:r w:rsidRPr="0007098D">
        <w:rPr>
          <w:rFonts w:ascii="Courier New" w:eastAsia="Times New Roman" w:hAnsi="Courier New"/>
          <w:noProof/>
          <w:sz w:val="16"/>
          <w:lang w:eastAsia="en-GB"/>
        </w:rPr>
        <w:t xml:space="preserve">List-r16                   </w:t>
      </w:r>
      <w:r w:rsidRPr="00B50D38">
        <w:rPr>
          <w:rFonts w:ascii="Courier New" w:eastAsia="Times New Roman" w:hAnsi="Courier New"/>
          <w:noProof/>
          <w:color w:val="993366"/>
          <w:sz w:val="16"/>
          <w:lang w:eastAsia="en-GB"/>
        </w:rPr>
        <w:t>SEQUENCE</w:t>
      </w:r>
      <w:r w:rsidRPr="0007098D">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SIZE</w:t>
      </w:r>
      <w:r w:rsidRPr="0007098D">
        <w:rPr>
          <w:rFonts w:ascii="Courier New" w:eastAsia="Times New Roman" w:hAnsi="Courier New"/>
          <w:noProof/>
          <w:sz w:val="16"/>
          <w:lang w:eastAsia="en-GB"/>
        </w:rPr>
        <w:t xml:space="preserve"> (1..maxSCSs)) </w:t>
      </w:r>
      <w:r w:rsidRPr="00554E60">
        <w:rPr>
          <w:rFonts w:ascii="Courier New" w:eastAsia="Times New Roman" w:hAnsi="Courier New"/>
          <w:noProof/>
          <w:color w:val="993366"/>
          <w:sz w:val="16"/>
          <w:lang w:eastAsia="en-GB"/>
        </w:rPr>
        <w:t>OF</w:t>
      </w:r>
      <w:r w:rsidRPr="0007098D">
        <w:rPr>
          <w:rFonts w:ascii="Courier New" w:eastAsia="Times New Roman" w:hAnsi="Courier New"/>
          <w:noProof/>
          <w:sz w:val="16"/>
          <w:lang w:eastAsia="en-GB"/>
        </w:rPr>
        <w:t xml:space="preserve"> SCS-SpecificCarrier,</w:t>
      </w:r>
    </w:p>
    <w:p w14:paraId="5563F52D" w14:textId="77777777" w:rsidR="00121F96" w:rsidRPr="00955858"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955858">
        <w:rPr>
          <w:rFonts w:ascii="Courier New" w:eastAsia="Times New Roman" w:hAnsi="Courier New"/>
          <w:noProof/>
          <w:sz w:val="16"/>
          <w:lang w:eastAsia="en-GB"/>
        </w:rPr>
        <w:t xml:space="preserve">    sl-AbsoluteFrequencyPointA-r16                 ARFCN-ValueNR,                                        </w:t>
      </w:r>
    </w:p>
    <w:p w14:paraId="76C1ACAA" w14:textId="77777777" w:rsidR="00121F96" w:rsidRPr="00955858"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等线" w:hAnsi="Courier New"/>
          <w:noProof/>
          <w:sz w:val="16"/>
        </w:rPr>
      </w:pPr>
      <w:r w:rsidRPr="00955858">
        <w:rPr>
          <w:rFonts w:ascii="Courier New" w:eastAsia="Times New Roman" w:hAnsi="Courier New"/>
          <w:noProof/>
          <w:sz w:val="16"/>
          <w:lang w:eastAsia="en-GB"/>
        </w:rPr>
        <w:t xml:space="preserve">    sl-AbsoluteFrequencySSB-r16                    ARFCN-ValueNR                                                           </w:t>
      </w:r>
      <w:r w:rsidRPr="00400F7C">
        <w:rPr>
          <w:rFonts w:ascii="Courier New" w:eastAsia="Times New Roman" w:hAnsi="Courier New"/>
          <w:noProof/>
          <w:color w:val="993366"/>
          <w:sz w:val="16"/>
          <w:lang w:eastAsia="en-GB"/>
        </w:rPr>
        <w:t>OPTIONAL</w:t>
      </w:r>
      <w:r w:rsidRPr="00955858">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R</w:t>
      </w:r>
    </w:p>
    <w:p w14:paraId="7F09F67B" w14:textId="77777777" w:rsidR="00121F96" w:rsidRPr="00F166A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highlight w:val="yellow"/>
          <w:lang w:eastAsia="en-GB"/>
        </w:rPr>
      </w:pPr>
      <w:r w:rsidRPr="0007098D">
        <w:rPr>
          <w:rFonts w:ascii="Courier New" w:eastAsia="Times New Roman" w:hAnsi="Courier New"/>
          <w:noProof/>
          <w:sz w:val="16"/>
          <w:lang w:eastAsia="en-GB"/>
        </w:rPr>
        <w:t xml:space="preserve">    </w:t>
      </w:r>
      <w:r w:rsidRPr="00F166AD">
        <w:rPr>
          <w:rFonts w:ascii="Courier New" w:eastAsia="Times New Roman" w:hAnsi="Courier New"/>
          <w:noProof/>
          <w:sz w:val="16"/>
          <w:highlight w:val="yellow"/>
          <w:lang w:eastAsia="en-GB"/>
        </w:rPr>
        <w:t xml:space="preserve">frequencyShift7p5khzSL-r16                     </w:t>
      </w:r>
      <w:r w:rsidRPr="00F166AD">
        <w:rPr>
          <w:rFonts w:ascii="Courier New" w:eastAsia="Times New Roman" w:hAnsi="Courier New"/>
          <w:noProof/>
          <w:color w:val="993366"/>
          <w:sz w:val="16"/>
          <w:highlight w:val="yellow"/>
          <w:lang w:eastAsia="en-GB"/>
        </w:rPr>
        <w:t>ENUMERATED</w:t>
      </w:r>
      <w:r w:rsidRPr="00F166AD">
        <w:rPr>
          <w:rFonts w:ascii="Courier New" w:eastAsia="Times New Roman" w:hAnsi="Courier New"/>
          <w:noProof/>
          <w:sz w:val="16"/>
          <w:highlight w:val="yellow"/>
          <w:lang w:eastAsia="en-GB"/>
        </w:rPr>
        <w:t xml:space="preserve"> {true}                                           </w:t>
      </w:r>
      <w:r w:rsidRPr="00F166AD">
        <w:rPr>
          <w:rFonts w:ascii="Courier New" w:eastAsia="Times New Roman" w:hAnsi="Courier New"/>
          <w:noProof/>
          <w:color w:val="993366"/>
          <w:sz w:val="16"/>
          <w:highlight w:val="yellow"/>
          <w:lang w:eastAsia="en-GB"/>
        </w:rPr>
        <w:t>OPTIONAL</w:t>
      </w:r>
      <w:r w:rsidRPr="00F166AD">
        <w:rPr>
          <w:rFonts w:ascii="Courier New" w:eastAsia="Times New Roman" w:hAnsi="Courier New"/>
          <w:noProof/>
          <w:sz w:val="16"/>
          <w:highlight w:val="yellow"/>
          <w:lang w:eastAsia="en-GB"/>
        </w:rPr>
        <w:t xml:space="preserve">,   </w:t>
      </w:r>
      <w:r w:rsidRPr="00F166AD">
        <w:rPr>
          <w:rFonts w:ascii="Courier New" w:eastAsia="Times New Roman" w:hAnsi="Courier New"/>
          <w:noProof/>
          <w:color w:val="808080"/>
          <w:sz w:val="16"/>
          <w:highlight w:val="yellow"/>
          <w:lang w:eastAsia="en-GB"/>
        </w:rPr>
        <w:t>-- Cond V2X-SL-Shared</w:t>
      </w:r>
    </w:p>
    <w:p w14:paraId="3C41CF49" w14:textId="77777777"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F166AD">
        <w:rPr>
          <w:rFonts w:ascii="Courier New" w:eastAsia="Times New Roman" w:hAnsi="Courier New"/>
          <w:noProof/>
          <w:sz w:val="16"/>
          <w:highlight w:val="yellow"/>
          <w:lang w:eastAsia="en-GB"/>
        </w:rPr>
        <w:t xml:space="preserve">    valueN-r16                                     </w:t>
      </w:r>
      <w:r w:rsidRPr="00F166AD">
        <w:rPr>
          <w:rFonts w:ascii="Courier New" w:eastAsia="Times New Roman" w:hAnsi="Courier New"/>
          <w:noProof/>
          <w:color w:val="993366"/>
          <w:sz w:val="16"/>
          <w:highlight w:val="yellow"/>
          <w:lang w:eastAsia="en-GB"/>
        </w:rPr>
        <w:t>INTEGER</w:t>
      </w:r>
      <w:r w:rsidRPr="00F166AD">
        <w:rPr>
          <w:rFonts w:ascii="Courier New" w:eastAsia="Times New Roman" w:hAnsi="Courier New"/>
          <w:noProof/>
          <w:sz w:val="16"/>
          <w:highlight w:val="yellow"/>
          <w:lang w:eastAsia="en-GB"/>
        </w:rPr>
        <w:t xml:space="preserve"> (-1..1),</w:t>
      </w:r>
      <w:r w:rsidRPr="0007098D">
        <w:rPr>
          <w:rFonts w:ascii="Courier New" w:eastAsia="Times New Roman" w:hAnsi="Courier New"/>
          <w:noProof/>
          <w:sz w:val="16"/>
          <w:lang w:eastAsia="en-GB"/>
        </w:rPr>
        <w:t xml:space="preserve"> </w:t>
      </w:r>
    </w:p>
    <w:p w14:paraId="43B9EE13" w14:textId="77777777"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7098D">
        <w:rPr>
          <w:rFonts w:ascii="Courier New" w:eastAsia="Times New Roman" w:hAnsi="Courier New"/>
          <w:noProof/>
          <w:sz w:val="16"/>
          <w:lang w:eastAsia="en-GB"/>
        </w:rPr>
        <w:t xml:space="preserve">    sl-BWP-ToReleaseList-r16                       </w:t>
      </w:r>
      <w:r w:rsidRPr="00B50D38">
        <w:rPr>
          <w:rFonts w:ascii="Courier New" w:eastAsia="Times New Roman" w:hAnsi="Courier New"/>
          <w:noProof/>
          <w:color w:val="993366"/>
          <w:sz w:val="16"/>
          <w:lang w:eastAsia="en-GB"/>
        </w:rPr>
        <w:t>SEQUENCE</w:t>
      </w:r>
      <w:r w:rsidRPr="0007098D">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SIZE</w:t>
      </w:r>
      <w:r w:rsidRPr="0007098D">
        <w:rPr>
          <w:rFonts w:ascii="Courier New" w:eastAsia="Times New Roman" w:hAnsi="Courier New"/>
          <w:noProof/>
          <w:sz w:val="16"/>
          <w:lang w:eastAsia="en-GB"/>
        </w:rPr>
        <w:t xml:space="preserve"> (1..maxNrofSL-BWPs-r16)) </w:t>
      </w:r>
      <w:r w:rsidRPr="00554E60">
        <w:rPr>
          <w:rFonts w:ascii="Courier New" w:eastAsia="Times New Roman" w:hAnsi="Courier New"/>
          <w:noProof/>
          <w:color w:val="993366"/>
          <w:sz w:val="16"/>
          <w:lang w:eastAsia="en-GB"/>
        </w:rPr>
        <w:t>OF</w:t>
      </w:r>
      <w:r w:rsidRPr="0007098D">
        <w:rPr>
          <w:rFonts w:ascii="Courier New" w:eastAsia="Times New Roman" w:hAnsi="Courier New"/>
          <w:noProof/>
          <w:sz w:val="16"/>
          <w:lang w:eastAsia="en-GB"/>
        </w:rPr>
        <w:t xml:space="preserve"> BWP-Id                       </w:t>
      </w:r>
      <w:r w:rsidRPr="00400F7C">
        <w:rPr>
          <w:rFonts w:ascii="Courier New" w:eastAsia="Times New Roman" w:hAnsi="Courier New"/>
          <w:noProof/>
          <w:color w:val="993366"/>
          <w:sz w:val="16"/>
          <w:lang w:eastAsia="en-GB"/>
        </w:rPr>
        <w:t>OPTIONAL</w:t>
      </w:r>
      <w:r w:rsidRPr="0007098D">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N</w:t>
      </w:r>
    </w:p>
    <w:p w14:paraId="28BFA41F" w14:textId="77777777" w:rsidR="00F16907" w:rsidRDefault="00F16907" w:rsidP="00F16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center"/>
        <w:textAlignment w:val="baseline"/>
        <w:rPr>
          <w:rFonts w:ascii="Courier New" w:eastAsia="Times New Roman" w:hAnsi="Courier New"/>
          <w:noProof/>
          <w:sz w:val="16"/>
          <w:lang w:eastAsia="en-GB"/>
        </w:rPr>
      </w:pPr>
      <w:r w:rsidRPr="00C77BB4">
        <w:rPr>
          <w:rFonts w:ascii="Courier New" w:eastAsia="Times New Roman" w:hAnsi="Courier New"/>
          <w:noProof/>
          <w:sz w:val="16"/>
          <w:highlight w:val="yellow"/>
          <w:lang w:eastAsia="en-GB"/>
        </w:rPr>
        <w:lastRenderedPageBreak/>
        <w:t>...Omitted...</w:t>
      </w:r>
    </w:p>
    <w:p w14:paraId="05A5C257" w14:textId="1A2C18C9"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等线" w:hAnsi="Courier New"/>
          <w:noProof/>
          <w:sz w:val="16"/>
        </w:rPr>
      </w:pPr>
      <w:r w:rsidRPr="0007098D">
        <w:rPr>
          <w:rFonts w:ascii="Courier New" w:eastAsia="等线" w:hAnsi="Courier New" w:hint="eastAsia"/>
          <w:noProof/>
          <w:sz w:val="16"/>
        </w:rPr>
        <w:t>}</w:t>
      </w:r>
    </w:p>
    <w:p w14:paraId="02CC98C3" w14:textId="6930A333" w:rsidR="00121F96" w:rsidRPr="001F3E48" w:rsidRDefault="00121F96" w:rsidP="001F3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center"/>
        <w:textAlignment w:val="baseline"/>
        <w:rPr>
          <w:rFonts w:ascii="Courier New" w:eastAsia="等线" w:hAnsi="Courier New"/>
          <w:noProof/>
          <w:sz w:val="16"/>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145A" w:rsidRPr="000F2532" w14:paraId="57C8B99F" w14:textId="77777777" w:rsidTr="002D0E8D">
        <w:trPr>
          <w:cantSplit/>
          <w:tblHeader/>
        </w:trPr>
        <w:tc>
          <w:tcPr>
            <w:tcW w:w="9639" w:type="dxa"/>
          </w:tcPr>
          <w:p w14:paraId="5382B0E2" w14:textId="77777777" w:rsidR="0073145A" w:rsidRPr="000F2532" w:rsidRDefault="0073145A" w:rsidP="007063B2">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sidRPr="000F2532">
              <w:rPr>
                <w:rFonts w:ascii="Arial" w:eastAsia="Times New Roman" w:hAnsi="Arial"/>
                <w:b/>
                <w:i/>
                <w:noProof/>
                <w:sz w:val="18"/>
                <w:lang w:eastAsia="en-GB"/>
              </w:rPr>
              <w:t>SL</w:t>
            </w:r>
            <w:r w:rsidRPr="000F2532">
              <w:rPr>
                <w:rFonts w:ascii="Arial" w:eastAsia="Times New Roman" w:hAnsi="Arial"/>
                <w:b/>
                <w:i/>
                <w:sz w:val="18"/>
              </w:rPr>
              <w:t>-FreqConfig</w:t>
            </w:r>
            <w:r w:rsidRPr="000F2532">
              <w:rPr>
                <w:rFonts w:ascii="Arial" w:eastAsia="Times New Roman" w:hAnsi="Arial"/>
                <w:b/>
                <w:iCs/>
                <w:noProof/>
                <w:sz w:val="18"/>
                <w:lang w:eastAsia="en-GB"/>
              </w:rPr>
              <w:t xml:space="preserve"> field descriptions</w:t>
            </w:r>
          </w:p>
        </w:tc>
      </w:tr>
      <w:tr w:rsidR="0073145A" w:rsidRPr="000F2532" w14:paraId="1288190B" w14:textId="77777777" w:rsidTr="002D0E8D">
        <w:trPr>
          <w:cantSplit/>
          <w:trHeight w:val="70"/>
          <w:tblHeader/>
        </w:trPr>
        <w:tc>
          <w:tcPr>
            <w:tcW w:w="9639" w:type="dxa"/>
          </w:tcPr>
          <w:p w14:paraId="1249BB2A" w14:textId="77777777" w:rsidR="0073145A" w:rsidRDefault="0073145A" w:rsidP="007063B2">
            <w:pPr>
              <w:keepNext/>
              <w:keepLines/>
              <w:overflowPunct w:val="0"/>
              <w:autoSpaceDE w:val="0"/>
              <w:autoSpaceDN w:val="0"/>
              <w:adjustRightInd w:val="0"/>
              <w:spacing w:before="120" w:after="120"/>
              <w:textAlignment w:val="baseline"/>
              <w:rPr>
                <w:rFonts w:ascii="Arial" w:eastAsia="Times New Roman" w:hAnsi="Arial"/>
                <w:b/>
                <w:i/>
                <w:sz w:val="18"/>
                <w:lang w:eastAsia="en-GB"/>
              </w:rPr>
            </w:pPr>
            <w:r w:rsidRPr="002E3828">
              <w:rPr>
                <w:rFonts w:ascii="Arial" w:eastAsia="Times New Roman" w:hAnsi="Arial"/>
                <w:b/>
                <w:i/>
                <w:sz w:val="18"/>
                <w:lang w:eastAsia="en-GB"/>
              </w:rPr>
              <w:t>frequencyShift7p5khz</w:t>
            </w:r>
            <w:r>
              <w:rPr>
                <w:rFonts w:ascii="Arial" w:eastAsia="Times New Roman" w:hAnsi="Arial"/>
                <w:b/>
                <w:i/>
                <w:sz w:val="18"/>
                <w:lang w:eastAsia="en-GB"/>
              </w:rPr>
              <w:t>SL</w:t>
            </w:r>
          </w:p>
          <w:p w14:paraId="319DEC89" w14:textId="77777777" w:rsidR="0073145A" w:rsidRPr="000F2532" w:rsidRDefault="0073145A" w:rsidP="007063B2">
            <w:pPr>
              <w:keepNext/>
              <w:keepLines/>
              <w:overflowPunct w:val="0"/>
              <w:autoSpaceDE w:val="0"/>
              <w:autoSpaceDN w:val="0"/>
              <w:adjustRightInd w:val="0"/>
              <w:spacing w:before="120" w:after="120"/>
              <w:textAlignment w:val="baseline"/>
              <w:rPr>
                <w:rFonts w:ascii="Arial" w:eastAsia="Times New Roman" w:hAnsi="Arial"/>
                <w:b/>
                <w:i/>
                <w:sz w:val="18"/>
                <w:lang w:eastAsia="en-GB"/>
              </w:rPr>
            </w:pPr>
            <w:r w:rsidRPr="002E3828">
              <w:rPr>
                <w:rFonts w:ascii="Arial" w:eastAsia="Times New Roman" w:hAnsi="Arial"/>
                <w:bCs/>
                <w:sz w:val="18"/>
                <w:lang w:eastAsia="en-GB"/>
              </w:rPr>
              <w:t xml:space="preserve">Enable the NR </w:t>
            </w:r>
            <w:r>
              <w:rPr>
                <w:rFonts w:ascii="Arial" w:eastAsia="Times New Roman" w:hAnsi="Arial"/>
                <w:bCs/>
                <w:sz w:val="18"/>
                <w:lang w:eastAsia="en-GB"/>
              </w:rPr>
              <w:t>SL</w:t>
            </w:r>
            <w:r w:rsidRPr="002E3828">
              <w:rPr>
                <w:rFonts w:ascii="Arial" w:eastAsia="Times New Roman" w:hAnsi="Arial"/>
                <w:bCs/>
                <w:sz w:val="18"/>
                <w:lang w:eastAsia="en-GB"/>
              </w:rPr>
              <w:t xml:space="preserve"> transmission with a 7.5 kHz shift to the LTE raster. If the field is absent, the frequency shift is disabled.</w:t>
            </w:r>
          </w:p>
        </w:tc>
      </w:tr>
      <w:tr w:rsidR="0073145A" w14:paraId="5FBF7B36" w14:textId="77777777" w:rsidTr="002D0E8D">
        <w:trPr>
          <w:cantSplit/>
          <w:trHeight w:val="70"/>
          <w:tblHeader/>
        </w:trPr>
        <w:tc>
          <w:tcPr>
            <w:tcW w:w="9639" w:type="dxa"/>
          </w:tcPr>
          <w:p w14:paraId="55523488" w14:textId="77777777" w:rsidR="0073145A" w:rsidRPr="006B2974" w:rsidRDefault="0073145A" w:rsidP="007063B2">
            <w:pPr>
              <w:keepNext/>
              <w:keepLines/>
              <w:overflowPunct w:val="0"/>
              <w:autoSpaceDE w:val="0"/>
              <w:autoSpaceDN w:val="0"/>
              <w:adjustRightInd w:val="0"/>
              <w:spacing w:before="120" w:after="120"/>
              <w:textAlignment w:val="baseline"/>
              <w:rPr>
                <w:rFonts w:ascii="Arial" w:eastAsia="Times New Roman" w:hAnsi="Arial"/>
                <w:b/>
                <w:bCs/>
                <w:i/>
                <w:iCs/>
                <w:sz w:val="18"/>
              </w:rPr>
            </w:pPr>
            <w:r w:rsidRPr="006B2974">
              <w:rPr>
                <w:rFonts w:ascii="Arial" w:eastAsia="Times New Roman" w:hAnsi="Arial"/>
                <w:b/>
                <w:bCs/>
                <w:i/>
                <w:iCs/>
                <w:sz w:val="18"/>
              </w:rPr>
              <w:t>valueN</w:t>
            </w:r>
          </w:p>
          <w:p w14:paraId="4DB6253D" w14:textId="77777777" w:rsidR="0073145A" w:rsidRPr="00C108A8" w:rsidRDefault="0073145A" w:rsidP="007063B2">
            <w:pPr>
              <w:keepNext/>
              <w:keepLines/>
              <w:overflowPunct w:val="0"/>
              <w:autoSpaceDE w:val="0"/>
              <w:autoSpaceDN w:val="0"/>
              <w:adjustRightInd w:val="0"/>
              <w:spacing w:before="120" w:after="120"/>
              <w:textAlignment w:val="baseline"/>
              <w:rPr>
                <w:rFonts w:ascii="Arial" w:eastAsia="Times New Roman" w:hAnsi="Arial"/>
                <w:sz w:val="18"/>
              </w:rPr>
            </w:pPr>
            <w:r w:rsidRPr="00465CC9">
              <w:rPr>
                <w:rFonts w:ascii="Arial" w:eastAsia="Times New Roman" w:hAnsi="Arial"/>
                <w:sz w:val="18"/>
              </w:rPr>
              <w:t xml:space="preserve">Indicate the NR SL transmission with a </w:t>
            </w:r>
            <w:r w:rsidRPr="00C108A8">
              <w:rPr>
                <w:rFonts w:ascii="Arial" w:eastAsia="Times New Roman" w:hAnsi="Arial"/>
                <w:sz w:val="18"/>
              </w:rPr>
              <w:t>valueN</w:t>
            </w:r>
            <w:r w:rsidRPr="00465CC9">
              <w:rPr>
                <w:rFonts w:ascii="Arial" w:eastAsia="Times New Roman" w:hAnsi="Arial"/>
                <w:sz w:val="18"/>
              </w:rPr>
              <w:t xml:space="preserve"> *5kHz shift to the LTE raster.</w:t>
            </w:r>
            <w:r>
              <w:rPr>
                <w:rFonts w:ascii="Arial" w:eastAsia="Times New Roman" w:hAnsi="Arial"/>
                <w:sz w:val="18"/>
              </w:rPr>
              <w:t xml:space="preserve"> </w:t>
            </w:r>
            <w:r w:rsidRPr="00C108A8">
              <w:rPr>
                <w:rFonts w:ascii="Arial" w:eastAsia="Times New Roman" w:hAnsi="Arial"/>
                <w:sz w:val="18"/>
              </w:rPr>
              <w:t>(see [TS 38.101-1 [15]], clause X.X.X).</w:t>
            </w:r>
          </w:p>
        </w:tc>
      </w:tr>
    </w:tbl>
    <w:p w14:paraId="392CD725" w14:textId="442AA4A5" w:rsidR="009D0C92" w:rsidRDefault="009D0C92" w:rsidP="0065394B">
      <w:pPr>
        <w:pStyle w:val="a6"/>
      </w:pPr>
      <w:bookmarkStart w:id="61" w:name="_Ref32511476"/>
    </w:p>
    <w:tbl>
      <w:tblPr>
        <w:tblStyle w:val="ad"/>
        <w:tblW w:w="0" w:type="auto"/>
        <w:tblLook w:val="04A0" w:firstRow="1" w:lastRow="0" w:firstColumn="1" w:lastColumn="0" w:noHBand="0" w:noVBand="1"/>
      </w:tblPr>
      <w:tblGrid>
        <w:gridCol w:w="9650"/>
      </w:tblGrid>
      <w:tr w:rsidR="007F51EB" w14:paraId="28A05368" w14:textId="77777777" w:rsidTr="007F51EB">
        <w:tc>
          <w:tcPr>
            <w:tcW w:w="9650" w:type="dxa"/>
          </w:tcPr>
          <w:p w14:paraId="3817F4BF" w14:textId="0A150B3F" w:rsidR="002D0E8D" w:rsidRPr="00192D6D" w:rsidRDefault="002D0E8D" w:rsidP="007F51EB">
            <w:pPr>
              <w:spacing w:before="120" w:after="120"/>
              <w:rPr>
                <w:sz w:val="20"/>
              </w:rPr>
            </w:pPr>
            <w:r w:rsidRPr="00192D6D">
              <w:rPr>
                <w:b/>
                <w:bCs/>
                <w:sz w:val="20"/>
              </w:rPr>
              <w:t>R4-2002793</w:t>
            </w:r>
          </w:p>
          <w:p w14:paraId="29AC9832" w14:textId="7AF8DBDF" w:rsidR="007F51EB" w:rsidRPr="00192D6D" w:rsidRDefault="007F51EB" w:rsidP="007F51EB">
            <w:pPr>
              <w:spacing w:before="120" w:after="120"/>
              <w:rPr>
                <w:sz w:val="20"/>
              </w:rPr>
            </w:pPr>
            <w:r w:rsidRPr="00192D6D">
              <w:rPr>
                <w:sz w:val="20"/>
              </w:rPr>
              <w:t>T</w:t>
            </w:r>
            <w:r w:rsidRPr="00192D6D">
              <w:rPr>
                <w:rFonts w:hint="eastAsia"/>
                <w:sz w:val="20"/>
              </w:rPr>
              <w:t xml:space="preserve">he NR-ARFCN and channel </w:t>
            </w:r>
            <w:r w:rsidRPr="00192D6D">
              <w:rPr>
                <w:sz w:val="20"/>
              </w:rPr>
              <w:t xml:space="preserve">raster </w:t>
            </w:r>
            <w:r w:rsidRPr="00192D6D">
              <w:rPr>
                <w:rFonts w:hint="eastAsia"/>
                <w:sz w:val="20"/>
              </w:rPr>
              <w:t>defined in subclause 5.4.2.1 are applied for NR V2X.</w:t>
            </w:r>
          </w:p>
          <w:p w14:paraId="5D5780B7" w14:textId="77777777" w:rsidR="007F51EB" w:rsidRPr="00192D6D" w:rsidRDefault="007F51EB" w:rsidP="007F51EB">
            <w:pPr>
              <w:spacing w:before="120" w:after="120"/>
              <w:rPr>
                <w:sz w:val="20"/>
              </w:rPr>
            </w:pPr>
            <w:r w:rsidRPr="00192D6D">
              <w:rPr>
                <w:rFonts w:hint="eastAsia"/>
                <w:sz w:val="20"/>
              </w:rPr>
              <w:t>For NR V2X UE</w:t>
            </w:r>
            <w:r w:rsidRPr="00192D6D">
              <w:rPr>
                <w:sz w:val="20"/>
              </w:rPr>
              <w:t xml:space="preserve"> at n47</w:t>
            </w:r>
            <w:r w:rsidRPr="00192D6D">
              <w:rPr>
                <w:rFonts w:hint="eastAsia"/>
                <w:sz w:val="20"/>
              </w:rPr>
              <w:t>, the reference frequency can be shifted by configuration.</w:t>
            </w:r>
          </w:p>
          <w:p w14:paraId="00F1E26C" w14:textId="77777777" w:rsidR="007F51EB" w:rsidRPr="00192D6D" w:rsidRDefault="007F51EB" w:rsidP="007F51EB">
            <w:pPr>
              <w:pStyle w:val="EQ"/>
              <w:spacing w:before="120" w:after="120"/>
              <w:jc w:val="center"/>
              <w:rPr>
                <w:lang w:eastAsia="zh-CN"/>
              </w:rPr>
            </w:pPr>
            <w:r w:rsidRPr="00192D6D">
              <w:t>F</w:t>
            </w:r>
            <w:r w:rsidRPr="00192D6D">
              <w:rPr>
                <w:vertAlign w:val="subscript"/>
              </w:rPr>
              <w:t>REF</w:t>
            </w:r>
            <w:r w:rsidRPr="00192D6D">
              <w:rPr>
                <w:rFonts w:hint="eastAsia"/>
                <w:vertAlign w:val="subscript"/>
                <w:lang w:eastAsia="zh-CN"/>
              </w:rPr>
              <w:t>_V2X</w:t>
            </w:r>
            <w:r w:rsidRPr="00192D6D">
              <w:t xml:space="preserve"> = F</w:t>
            </w:r>
            <w:r w:rsidRPr="00192D6D">
              <w:rPr>
                <w:vertAlign w:val="subscript"/>
              </w:rPr>
              <w:t xml:space="preserve">REF </w:t>
            </w:r>
            <w:r w:rsidRPr="00192D6D">
              <w:t>+ Δ</w:t>
            </w:r>
            <w:r w:rsidRPr="00192D6D">
              <w:rPr>
                <w:vertAlign w:val="subscript"/>
              </w:rPr>
              <w:t>shift</w:t>
            </w:r>
            <w:r w:rsidRPr="00192D6D">
              <w:t xml:space="preserve"> +</w:t>
            </w:r>
            <w:r w:rsidRPr="00192D6D">
              <w:rPr>
                <w:rFonts w:hint="eastAsia"/>
                <w:lang w:eastAsia="zh-CN"/>
              </w:rPr>
              <w:t xml:space="preserve"> N * 5 kHz</w:t>
            </w:r>
          </w:p>
          <w:p w14:paraId="5A87F8F6" w14:textId="77777777" w:rsidR="007F51EB" w:rsidRPr="00192D6D" w:rsidRDefault="007F51EB" w:rsidP="007F51EB">
            <w:pPr>
              <w:spacing w:before="120" w:after="120"/>
              <w:rPr>
                <w:sz w:val="20"/>
              </w:rPr>
            </w:pPr>
            <w:r w:rsidRPr="00192D6D">
              <w:rPr>
                <w:sz w:val="20"/>
              </w:rPr>
              <w:t>Where</w:t>
            </w:r>
          </w:p>
          <w:p w14:paraId="04D2DE21" w14:textId="07403084" w:rsidR="007F51EB" w:rsidRPr="00C27D73" w:rsidRDefault="007F51EB" w:rsidP="00C27D73">
            <w:pPr>
              <w:spacing w:before="120" w:after="120"/>
              <w:ind w:leftChars="200" w:left="820" w:hangingChars="200" w:hanging="400"/>
              <w:rPr>
                <w:sz w:val="20"/>
              </w:rPr>
            </w:pPr>
            <w:r w:rsidRPr="00192D6D">
              <w:rPr>
                <w:sz w:val="20"/>
              </w:rPr>
              <w:t>Δ</w:t>
            </w:r>
            <w:r w:rsidRPr="00192D6D">
              <w:rPr>
                <w:sz w:val="20"/>
                <w:vertAlign w:val="subscript"/>
              </w:rPr>
              <w:t>shift</w:t>
            </w:r>
            <w:r w:rsidRPr="00192D6D">
              <w:rPr>
                <w:sz w:val="20"/>
              </w:rPr>
              <w:t xml:space="preserve"> </w:t>
            </w:r>
            <w:r w:rsidRPr="00192D6D">
              <w:rPr>
                <w:rFonts w:hint="eastAsia"/>
                <w:sz w:val="20"/>
              </w:rPr>
              <w:t xml:space="preserve">= </w:t>
            </w:r>
            <w:r w:rsidRPr="00192D6D">
              <w:rPr>
                <w:sz w:val="20"/>
              </w:rPr>
              <w:t xml:space="preserve">0 kHz or 7.5 kHz </w:t>
            </w:r>
            <w:r w:rsidRPr="00192D6D">
              <w:rPr>
                <w:rFonts w:hint="eastAsia"/>
                <w:sz w:val="20"/>
              </w:rPr>
              <w:t>indicated in</w:t>
            </w:r>
            <w:r w:rsidRPr="00192D6D">
              <w:rPr>
                <w:sz w:val="20"/>
              </w:rPr>
              <w:t xml:space="preserve"> IE (</w:t>
            </w:r>
            <w:r w:rsidRPr="00192D6D">
              <w:rPr>
                <w:i/>
                <w:sz w:val="20"/>
              </w:rPr>
              <w:t>frequencyShift7p5khz</w:t>
            </w:r>
            <w:r w:rsidRPr="00192D6D">
              <w:rPr>
                <w:sz w:val="20"/>
              </w:rPr>
              <w:t>), and</w:t>
            </w:r>
            <w:r w:rsidR="00C27D73">
              <w:rPr>
                <w:rFonts w:hint="eastAsia"/>
                <w:sz w:val="20"/>
              </w:rPr>
              <w:t xml:space="preserve"> </w:t>
            </w:r>
            <w:r w:rsidRPr="00192D6D">
              <w:rPr>
                <w:sz w:val="20"/>
              </w:rPr>
              <w:t>N can be set as one of following values {-1, 0, 1}</w:t>
            </w:r>
            <w:r w:rsidRPr="00192D6D">
              <w:rPr>
                <w:rFonts w:hint="eastAsia"/>
                <w:sz w:val="20"/>
              </w:rPr>
              <w:t>, are</w:t>
            </w:r>
            <w:r w:rsidRPr="00192D6D">
              <w:rPr>
                <w:sz w:val="20"/>
              </w:rPr>
              <w:t xml:space="preserve"> signalled by the network in higher layer parameter</w:t>
            </w:r>
            <w:r w:rsidRPr="00192D6D">
              <w:rPr>
                <w:rFonts w:hint="eastAsia"/>
                <w:sz w:val="20"/>
              </w:rPr>
              <w:t>s or configured by pre-configuration parameters.</w:t>
            </w:r>
          </w:p>
        </w:tc>
      </w:tr>
    </w:tbl>
    <w:p w14:paraId="32FB22D7" w14:textId="77777777" w:rsidR="007F51EB" w:rsidRPr="007F51EB" w:rsidRDefault="007F51EB" w:rsidP="007F51EB">
      <w:pPr>
        <w:spacing w:before="120" w:after="120"/>
      </w:pPr>
    </w:p>
    <w:p w14:paraId="62D600AD" w14:textId="242936DF" w:rsidR="00E55F20" w:rsidRPr="00107DC0" w:rsidRDefault="00917F14" w:rsidP="0065394B">
      <w:pPr>
        <w:pStyle w:val="a6"/>
        <w:rPr>
          <w:i/>
          <w:sz w:val="20"/>
          <w:szCs w:val="18"/>
        </w:rPr>
      </w:pPr>
      <w:bookmarkStart w:id="62" w:name="_Ref37418325"/>
      <w:r w:rsidRPr="00107DC0">
        <w:rPr>
          <w:i/>
          <w:sz w:val="20"/>
          <w:szCs w:val="18"/>
        </w:rPr>
        <w:t xml:space="preserve">Proposal </w:t>
      </w:r>
      <w:r w:rsidR="007063B2" w:rsidRPr="00107DC0">
        <w:rPr>
          <w:i/>
          <w:sz w:val="20"/>
          <w:szCs w:val="18"/>
        </w:rPr>
        <w:fldChar w:fldCharType="begin"/>
      </w:r>
      <w:r w:rsidR="007063B2" w:rsidRPr="00107DC0">
        <w:rPr>
          <w:i/>
          <w:sz w:val="20"/>
          <w:szCs w:val="18"/>
        </w:rPr>
        <w:instrText xml:space="preserve"> SEQ Proposal \* ARABIC </w:instrText>
      </w:r>
      <w:r w:rsidR="007063B2" w:rsidRPr="00107DC0">
        <w:rPr>
          <w:i/>
          <w:sz w:val="20"/>
          <w:szCs w:val="18"/>
        </w:rPr>
        <w:fldChar w:fldCharType="separate"/>
      </w:r>
      <w:r w:rsidR="00FC2907">
        <w:rPr>
          <w:i/>
          <w:noProof/>
          <w:sz w:val="20"/>
          <w:szCs w:val="18"/>
        </w:rPr>
        <w:t>24</w:t>
      </w:r>
      <w:r w:rsidR="007063B2" w:rsidRPr="00107DC0">
        <w:rPr>
          <w:i/>
          <w:sz w:val="20"/>
          <w:szCs w:val="18"/>
        </w:rPr>
        <w:fldChar w:fldCharType="end"/>
      </w:r>
      <w:r w:rsidR="00C719AB" w:rsidRPr="00107DC0">
        <w:rPr>
          <w:i/>
          <w:sz w:val="20"/>
          <w:szCs w:val="18"/>
        </w:rPr>
        <w:t>:</w:t>
      </w:r>
      <w:r w:rsidR="00355A5F" w:rsidRPr="00107DC0">
        <w:rPr>
          <w:i/>
          <w:sz w:val="20"/>
          <w:szCs w:val="18"/>
        </w:rPr>
        <w:t xml:space="preserve"> </w:t>
      </w:r>
      <w:r w:rsidR="00C87402" w:rsidRPr="00107DC0">
        <w:rPr>
          <w:i/>
          <w:sz w:val="20"/>
          <w:szCs w:val="18"/>
        </w:rPr>
        <w:t>SL DC location for a SL carrier is (pre-)configured</w:t>
      </w:r>
      <w:r w:rsidR="003467A6" w:rsidRPr="00107DC0">
        <w:rPr>
          <w:i/>
          <w:sz w:val="20"/>
          <w:szCs w:val="18"/>
        </w:rPr>
        <w:t xml:space="preserve"> </w:t>
      </w:r>
      <w:r w:rsidR="009C3884" w:rsidRPr="00107DC0">
        <w:rPr>
          <w:i/>
          <w:sz w:val="20"/>
          <w:szCs w:val="18"/>
        </w:rPr>
        <w:t>with</w:t>
      </w:r>
      <w:r w:rsidR="003467A6" w:rsidRPr="00107DC0">
        <w:rPr>
          <w:i/>
          <w:sz w:val="20"/>
          <w:szCs w:val="18"/>
        </w:rPr>
        <w:t xml:space="preserve"> a reference subcarrier </w:t>
      </w:r>
      <w:r w:rsidR="003F4092" w:rsidRPr="00107DC0">
        <w:rPr>
          <w:i/>
          <w:sz w:val="20"/>
          <w:szCs w:val="18"/>
        </w:rPr>
        <w:t>index</w:t>
      </w:r>
      <w:r w:rsidR="00322FF5" w:rsidRPr="00107DC0">
        <w:rPr>
          <w:i/>
          <w:sz w:val="20"/>
          <w:szCs w:val="18"/>
        </w:rPr>
        <w:t xml:space="preserve">, </w:t>
      </w:r>
      <w:r w:rsidR="006578B1" w:rsidRPr="00107DC0">
        <w:rPr>
          <w:i/>
          <w:sz w:val="20"/>
          <w:szCs w:val="18"/>
        </w:rPr>
        <w:t>i</w:t>
      </w:r>
      <w:r w:rsidR="00322FF5" w:rsidRPr="00107DC0">
        <w:rPr>
          <w:i/>
          <w:sz w:val="20"/>
          <w:szCs w:val="18"/>
        </w:rPr>
        <w:t>f the SL DC location is not (pre-)configured, UE assumes that the SL DC location is outside the carrier</w:t>
      </w:r>
      <w:r w:rsidR="00C87402" w:rsidRPr="00107DC0">
        <w:rPr>
          <w:i/>
          <w:sz w:val="20"/>
          <w:szCs w:val="18"/>
        </w:rPr>
        <w:t>.</w:t>
      </w:r>
      <w:bookmarkEnd w:id="61"/>
      <w:bookmarkEnd w:id="62"/>
    </w:p>
    <w:p w14:paraId="3E1122D6" w14:textId="40A2C00C" w:rsidR="0021104E" w:rsidRPr="00107DC0" w:rsidRDefault="0021104E" w:rsidP="0021104E">
      <w:pPr>
        <w:pStyle w:val="a6"/>
        <w:rPr>
          <w:i/>
          <w:sz w:val="20"/>
          <w:szCs w:val="18"/>
        </w:rPr>
      </w:pPr>
      <w:bookmarkStart w:id="63" w:name="_Ref37418328"/>
      <w:r w:rsidRPr="00107DC0">
        <w:rPr>
          <w:i/>
          <w:sz w:val="20"/>
          <w:szCs w:val="18"/>
        </w:rPr>
        <w:t xml:space="preserve">Proposal </w:t>
      </w:r>
      <w:r w:rsidRPr="00107DC0">
        <w:rPr>
          <w:i/>
          <w:sz w:val="20"/>
          <w:szCs w:val="18"/>
        </w:rPr>
        <w:fldChar w:fldCharType="begin"/>
      </w:r>
      <w:r w:rsidRPr="00107DC0">
        <w:rPr>
          <w:i/>
          <w:sz w:val="20"/>
          <w:szCs w:val="18"/>
        </w:rPr>
        <w:instrText xml:space="preserve"> SEQ Proposal \* ARABIC </w:instrText>
      </w:r>
      <w:r w:rsidRPr="00107DC0">
        <w:rPr>
          <w:i/>
          <w:sz w:val="20"/>
          <w:szCs w:val="18"/>
        </w:rPr>
        <w:fldChar w:fldCharType="separate"/>
      </w:r>
      <w:r w:rsidR="00FC2907">
        <w:rPr>
          <w:i/>
          <w:noProof/>
          <w:sz w:val="20"/>
          <w:szCs w:val="18"/>
        </w:rPr>
        <w:t>25</w:t>
      </w:r>
      <w:r w:rsidRPr="00107DC0">
        <w:rPr>
          <w:i/>
          <w:sz w:val="20"/>
          <w:szCs w:val="18"/>
        </w:rPr>
        <w:fldChar w:fldCharType="end"/>
      </w:r>
      <w:r w:rsidR="00C719AB" w:rsidRPr="00107DC0">
        <w:rPr>
          <w:i/>
          <w:sz w:val="20"/>
          <w:szCs w:val="18"/>
        </w:rPr>
        <w:t>:</w:t>
      </w:r>
      <w:r w:rsidRPr="00107DC0">
        <w:rPr>
          <w:i/>
          <w:sz w:val="20"/>
          <w:szCs w:val="18"/>
        </w:rPr>
        <w:t xml:space="preserve"> DC subcarrier location is offset by </w:t>
      </w:r>
      <w:r w:rsidR="00C2086E" w:rsidRPr="00107DC0">
        <w:rPr>
          <w:i/>
          <w:sz w:val="20"/>
          <w:szCs w:val="18"/>
        </w:rPr>
        <w:t>valueN *5kHz</w:t>
      </w:r>
      <w:r w:rsidRPr="00107DC0">
        <w:rPr>
          <w:i/>
          <w:sz w:val="20"/>
          <w:szCs w:val="18"/>
        </w:rPr>
        <w:t xml:space="preserve"> relative to the center of the indicated subcarrier</w:t>
      </w:r>
      <w:r w:rsidR="00496759" w:rsidRPr="00107DC0">
        <w:rPr>
          <w:i/>
          <w:sz w:val="20"/>
          <w:szCs w:val="18"/>
        </w:rPr>
        <w:t>.</w:t>
      </w:r>
      <w:r w:rsidR="00C2086E" w:rsidRPr="00107DC0">
        <w:rPr>
          <w:i/>
          <w:sz w:val="20"/>
          <w:szCs w:val="18"/>
        </w:rPr>
        <w:t xml:space="preserve"> If frequencyShift7p5khzSL is enabled,</w:t>
      </w:r>
      <w:r w:rsidR="00574ED8" w:rsidRPr="00107DC0">
        <w:rPr>
          <w:i/>
          <w:sz w:val="20"/>
          <w:szCs w:val="18"/>
        </w:rPr>
        <w:t xml:space="preserve"> it will be further offset by 7.5kHz</w:t>
      </w:r>
      <w:r w:rsidRPr="00107DC0">
        <w:rPr>
          <w:i/>
          <w:sz w:val="20"/>
          <w:szCs w:val="18"/>
        </w:rPr>
        <w:t>.</w:t>
      </w:r>
      <w:bookmarkEnd w:id="63"/>
    </w:p>
    <w:p w14:paraId="16178A39" w14:textId="77777777" w:rsidR="00434E08" w:rsidRPr="007D257F" w:rsidRDefault="00434E08" w:rsidP="00434E08">
      <w:pPr>
        <w:spacing w:before="120" w:after="120"/>
      </w:pPr>
    </w:p>
    <w:p w14:paraId="267F30A1" w14:textId="21183810" w:rsidR="00F6170C" w:rsidRPr="0070284E" w:rsidRDefault="00F6170C" w:rsidP="00F6170C">
      <w:pPr>
        <w:spacing w:before="120" w:after="120"/>
        <w:rPr>
          <w:sz w:val="20"/>
        </w:rPr>
      </w:pPr>
      <w:r w:rsidRPr="0070284E">
        <w:rPr>
          <w:sz w:val="20"/>
        </w:rPr>
        <w:t xml:space="preserve">The TP </w:t>
      </w:r>
      <w:r w:rsidR="00B70A4E" w:rsidRPr="0070284E">
        <w:rPr>
          <w:sz w:val="20"/>
        </w:rPr>
        <w:t xml:space="preserve">for 38.211 </w:t>
      </w:r>
      <w:r w:rsidR="00B544D2" w:rsidRPr="0070284E">
        <w:rPr>
          <w:sz w:val="20"/>
        </w:rPr>
        <w:t xml:space="preserve">is </w:t>
      </w:r>
      <w:r w:rsidRPr="0070284E">
        <w:rPr>
          <w:sz w:val="20"/>
        </w:rPr>
        <w:t>as below</w:t>
      </w:r>
    </w:p>
    <w:tbl>
      <w:tblPr>
        <w:tblStyle w:val="ad"/>
        <w:tblW w:w="0" w:type="auto"/>
        <w:tblLook w:val="04A0" w:firstRow="1" w:lastRow="0" w:firstColumn="1" w:lastColumn="0" w:noHBand="0" w:noVBand="1"/>
      </w:tblPr>
      <w:tblGrid>
        <w:gridCol w:w="9650"/>
      </w:tblGrid>
      <w:tr w:rsidR="00EE6938" w:rsidRPr="0070284E" w14:paraId="1BCF25F7" w14:textId="77777777" w:rsidTr="00EE6938">
        <w:tc>
          <w:tcPr>
            <w:tcW w:w="9650" w:type="dxa"/>
          </w:tcPr>
          <w:p w14:paraId="6B3D2849" w14:textId="77777777" w:rsidR="00922FFE" w:rsidRPr="0070284E" w:rsidRDefault="00922FFE" w:rsidP="0005631D">
            <w:pPr>
              <w:pStyle w:val="30"/>
              <w:numPr>
                <w:ilvl w:val="0"/>
                <w:numId w:val="0"/>
              </w:numPr>
              <w:spacing w:after="120"/>
              <w:ind w:right="210"/>
              <w:outlineLvl w:val="2"/>
              <w:rPr>
                <w:sz w:val="20"/>
              </w:rPr>
            </w:pPr>
            <w:bookmarkStart w:id="64" w:name="_Toc19796383"/>
            <w:bookmarkStart w:id="65" w:name="_Toc26459609"/>
            <w:bookmarkStart w:id="66" w:name="_Toc29230253"/>
            <w:r w:rsidRPr="0070284E">
              <w:rPr>
                <w:sz w:val="20"/>
              </w:rPr>
              <w:lastRenderedPageBreak/>
              <w:t>4.4.2</w:t>
            </w:r>
            <w:r w:rsidRPr="0070284E">
              <w:rPr>
                <w:sz w:val="20"/>
              </w:rPr>
              <w:tab/>
              <w:t>Resource grid</w:t>
            </w:r>
            <w:bookmarkEnd w:id="64"/>
            <w:bookmarkEnd w:id="65"/>
            <w:bookmarkEnd w:id="66"/>
          </w:p>
          <w:p w14:paraId="1372A850" w14:textId="77777777" w:rsidR="0005631D" w:rsidRPr="0070284E" w:rsidRDefault="0005631D" w:rsidP="0005631D">
            <w:pPr>
              <w:spacing w:before="120" w:after="120"/>
              <w:rPr>
                <w:sz w:val="20"/>
              </w:rPr>
            </w:pPr>
            <w:r w:rsidRPr="0070284E">
              <w:rPr>
                <w:sz w:val="20"/>
              </w:rPr>
              <w:t xml:space="preserve">For the downlink, the higher-layer parameter </w:t>
            </w:r>
            <w:r w:rsidRPr="0070284E">
              <w:rPr>
                <w:i/>
                <w:sz w:val="20"/>
              </w:rPr>
              <w:t>txDirectCurrentLocation</w:t>
            </w:r>
            <w:r w:rsidRPr="0070284E">
              <w:rPr>
                <w:sz w:val="20"/>
              </w:rPr>
              <w:t xml:space="preserve"> in the </w:t>
            </w:r>
            <w:r w:rsidRPr="0070284E">
              <w:rPr>
                <w:i/>
                <w:sz w:val="20"/>
              </w:rPr>
              <w:t>SCS-SpecificCarrier</w:t>
            </w:r>
            <w:r w:rsidRPr="0070284E">
              <w:rPr>
                <w:sz w:val="20"/>
              </w:rP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30AFCAAC" w14:textId="77777777" w:rsidR="0005631D" w:rsidRPr="0070284E" w:rsidRDefault="0005631D" w:rsidP="0005631D">
            <w:pPr>
              <w:spacing w:before="120" w:after="120"/>
              <w:rPr>
                <w:sz w:val="20"/>
              </w:rPr>
            </w:pPr>
            <w:r w:rsidRPr="0070284E">
              <w:rPr>
                <w:sz w:val="20"/>
              </w:rPr>
              <w:t xml:space="preserve">For the uplink, the higher-layer parameter </w:t>
            </w:r>
            <w:r w:rsidRPr="0070284E">
              <w:rPr>
                <w:i/>
                <w:sz w:val="20"/>
              </w:rPr>
              <w:t>txDirectCurrentLocation</w:t>
            </w:r>
            <w:r w:rsidRPr="0070284E">
              <w:rPr>
                <w:sz w:val="20"/>
              </w:rPr>
              <w:t xml:space="preserve"> in the </w:t>
            </w:r>
            <w:r w:rsidRPr="0070284E">
              <w:rPr>
                <w:i/>
                <w:sz w:val="20"/>
              </w:rPr>
              <w:t>UplinkTxDirectCurrentBWP</w:t>
            </w:r>
            <w:r w:rsidRPr="0070284E">
              <w:rPr>
                <w:sz w:val="20"/>
              </w:rPr>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385E7C31" w14:textId="12CB5F34" w:rsidR="00EE6938" w:rsidRPr="0070284E" w:rsidRDefault="00B2240A" w:rsidP="00064F89">
            <w:pPr>
              <w:spacing w:before="120" w:after="120"/>
              <w:rPr>
                <w:color w:val="FF0000"/>
                <w:sz w:val="20"/>
              </w:rPr>
            </w:pPr>
            <w:r w:rsidRPr="0070284E">
              <w:rPr>
                <w:color w:val="FF0000"/>
                <w:sz w:val="20"/>
              </w:rPr>
              <w:t>F</w:t>
            </w:r>
            <w:r w:rsidR="002804D1" w:rsidRPr="0070284E">
              <w:rPr>
                <w:color w:val="FF0000"/>
                <w:sz w:val="20"/>
              </w:rPr>
              <w:t xml:space="preserve">or the sidelink, the higher-layer parameter </w:t>
            </w:r>
            <w:r w:rsidR="002804D1" w:rsidRPr="0070284E">
              <w:rPr>
                <w:i/>
                <w:color w:val="FF0000"/>
                <w:sz w:val="20"/>
              </w:rPr>
              <w:t>txDirectCurrentLocation-SL</w:t>
            </w:r>
            <w:r w:rsidR="002804D1" w:rsidRPr="0070284E">
              <w:rPr>
                <w:color w:val="FF0000"/>
                <w:sz w:val="20"/>
              </w:rPr>
              <w:t xml:space="preserve"> indicates the location of the transmitter DC subcarrier in the sidelink.</w:t>
            </w:r>
            <w:r w:rsidR="002804D1" w:rsidRPr="0070284E">
              <w:rPr>
                <w:sz w:val="20"/>
              </w:rPr>
              <w:t xml:space="preserve"> </w:t>
            </w:r>
            <w:r w:rsidR="002804D1" w:rsidRPr="0070284E">
              <w:rPr>
                <w:color w:val="FF0000"/>
                <w:sz w:val="20"/>
              </w:rPr>
              <w:t>Values in the range 0 – 3299 represent the number of the SL DC subcarrier, the value 3300 indicates that the DC subcarrier is located outside the resource grid, and the value 3301 indicates that the position of the DC subcarrier in the sidelink is undetermined. Sidelink DC subcarrier location is offset by 7.5 kHz+N</w:t>
            </w:r>
            <w:r w:rsidR="002804D1" w:rsidRPr="0070284E">
              <w:rPr>
                <w:rFonts w:ascii="Cambria Math" w:hAnsi="Cambria Math"/>
                <w:color w:val="FF0000"/>
                <w:sz w:val="20"/>
              </w:rPr>
              <w:t>∙</w:t>
            </w:r>
            <w:r w:rsidR="002804D1" w:rsidRPr="0070284E">
              <w:rPr>
                <w:color w:val="FF0000"/>
                <w:sz w:val="20"/>
              </w:rPr>
              <w:t xml:space="preserve">5kHz relative to the center of the indicated subcarrier if </w:t>
            </w:r>
            <w:r w:rsidR="002804D1" w:rsidRPr="0070284E">
              <w:rPr>
                <w:i/>
                <w:iCs/>
                <w:color w:val="FF0000"/>
                <w:sz w:val="20"/>
              </w:rPr>
              <w:t>frequencyShift7p5khzSL</w:t>
            </w:r>
            <w:r w:rsidR="002804D1" w:rsidRPr="0070284E">
              <w:rPr>
                <w:color w:val="FF0000"/>
                <w:sz w:val="20"/>
              </w:rPr>
              <w:t xml:space="preserve"> is provided. If not, sidelink DC subcarrier location is offset by N</w:t>
            </w:r>
            <w:r w:rsidR="002804D1" w:rsidRPr="0070284E">
              <w:rPr>
                <w:rFonts w:ascii="Cambria Math" w:hAnsi="Cambria Math"/>
                <w:color w:val="FF0000"/>
                <w:sz w:val="20"/>
              </w:rPr>
              <w:t>∙</w:t>
            </w:r>
            <w:r w:rsidR="002804D1" w:rsidRPr="0070284E">
              <w:rPr>
                <w:color w:val="FF0000"/>
                <w:sz w:val="20"/>
              </w:rPr>
              <w:t xml:space="preserve">5kHz relative to the center of the indicated subcarrier, where the N is provided by higher layer parameter </w:t>
            </w:r>
            <w:r w:rsidR="002804D1" w:rsidRPr="0070284E">
              <w:rPr>
                <w:i/>
                <w:iCs/>
                <w:color w:val="FF0000"/>
                <w:sz w:val="20"/>
              </w:rPr>
              <w:t>valueN</w:t>
            </w:r>
            <w:r w:rsidR="002804D1" w:rsidRPr="0070284E">
              <w:rPr>
                <w:color w:val="FF0000"/>
                <w:sz w:val="20"/>
              </w:rPr>
              <w:t>.</w:t>
            </w:r>
            <w:r w:rsidR="005F64F3" w:rsidRPr="0070284E">
              <w:rPr>
                <w:color w:val="FF0000"/>
                <w:sz w:val="20"/>
              </w:rPr>
              <w:t xml:space="preserve"> </w:t>
            </w:r>
          </w:p>
        </w:tc>
      </w:tr>
    </w:tbl>
    <w:p w14:paraId="3033E026" w14:textId="77777777" w:rsidR="00F477A6" w:rsidRDefault="00F477A6" w:rsidP="00581DC6">
      <w:pPr>
        <w:pStyle w:val="1"/>
        <w:numPr>
          <w:ilvl w:val="0"/>
          <w:numId w:val="9"/>
        </w:numPr>
        <w:tabs>
          <w:tab w:val="left" w:pos="425"/>
        </w:tabs>
        <w:overflowPunct w:val="0"/>
        <w:autoSpaceDE w:val="0"/>
        <w:autoSpaceDN w:val="0"/>
        <w:adjustRightInd w:val="0"/>
        <w:spacing w:beforeLines="0" w:before="240" w:afterLines="0" w:after="180"/>
        <w:textAlignment w:val="baseline"/>
        <w:rPr>
          <w:rFonts w:eastAsia="宋体"/>
          <w:bCs/>
          <w:kern w:val="0"/>
          <w:sz w:val="36"/>
        </w:rPr>
      </w:pPr>
      <w:r w:rsidRPr="00F477A6">
        <w:rPr>
          <w:rFonts w:eastAsia="宋体"/>
          <w:bCs/>
          <w:kern w:val="0"/>
          <w:sz w:val="36"/>
        </w:rPr>
        <w:t>Conclusion</w:t>
      </w:r>
    </w:p>
    <w:p w14:paraId="5E56D5BB" w14:textId="3ED7FBC1" w:rsidR="00323DFC" w:rsidRDefault="00323DFC" w:rsidP="00323DFC">
      <w:pPr>
        <w:pStyle w:val="af1"/>
        <w:spacing w:before="120"/>
        <w:rPr>
          <w:rFonts w:eastAsiaTheme="minorEastAsia"/>
          <w:lang w:eastAsia="zh-CN"/>
        </w:rPr>
      </w:pPr>
      <w:r>
        <w:rPr>
          <w:rFonts w:eastAsiaTheme="minorEastAsia"/>
          <w:lang w:eastAsia="zh-CN"/>
        </w:rPr>
        <w:t>In this contribution, we have provided our considerations on the design of physical layer structure for NR sidelink. Some observations are as following:</w:t>
      </w:r>
    </w:p>
    <w:p w14:paraId="7EE1E391" w14:textId="111E785B" w:rsidR="00323DFC" w:rsidRPr="00196A3A" w:rsidRDefault="00323DFC" w:rsidP="00323DFC">
      <w:pPr>
        <w:pStyle w:val="af1"/>
        <w:spacing w:before="120"/>
        <w:rPr>
          <w:rFonts w:ascii="Times New Roman" w:eastAsiaTheme="minorEastAsia" w:hAnsi="Times New Roman"/>
          <w:b/>
          <w:i/>
          <w:lang w:eastAsia="zh-CN"/>
        </w:rPr>
      </w:pPr>
      <w:r w:rsidRPr="00196A3A">
        <w:rPr>
          <w:rFonts w:ascii="Times New Roman" w:eastAsiaTheme="minorEastAsia" w:hAnsi="Times New Roman"/>
          <w:b/>
          <w:i/>
          <w:lang w:eastAsia="zh-CN"/>
        </w:rPr>
        <w:fldChar w:fldCharType="begin"/>
      </w:r>
      <w:r w:rsidRPr="00196A3A">
        <w:rPr>
          <w:rFonts w:ascii="Times New Roman" w:eastAsiaTheme="minorEastAsia" w:hAnsi="Times New Roman"/>
          <w:b/>
          <w:i/>
          <w:lang w:eastAsia="zh-CN"/>
        </w:rPr>
        <w:instrText xml:space="preserve"> REF _Ref37418234 \h </w:instrText>
      </w:r>
      <w:r w:rsidR="007161A6" w:rsidRPr="00196A3A">
        <w:rPr>
          <w:rFonts w:ascii="Times New Roman" w:eastAsiaTheme="minorEastAsia" w:hAnsi="Times New Roman"/>
          <w:b/>
          <w:i/>
          <w:lang w:eastAsia="zh-CN"/>
        </w:rPr>
        <w:instrText xml:space="preserve"> \* MERGEFORMAT </w:instrText>
      </w:r>
      <w:r w:rsidRPr="00196A3A">
        <w:rPr>
          <w:rFonts w:ascii="Times New Roman" w:eastAsiaTheme="minorEastAsia" w:hAnsi="Times New Roman"/>
          <w:b/>
          <w:i/>
          <w:lang w:eastAsia="zh-CN"/>
        </w:rPr>
      </w:r>
      <w:r w:rsidRPr="00196A3A">
        <w:rPr>
          <w:rFonts w:ascii="Times New Roman" w:eastAsiaTheme="minorEastAsia" w:hAnsi="Times New Roman"/>
          <w:b/>
          <w:i/>
          <w:lang w:eastAsia="zh-CN"/>
        </w:rPr>
        <w:fldChar w:fldCharType="separate"/>
      </w:r>
      <w:r w:rsidR="00FC2907" w:rsidRPr="00196A3A">
        <w:rPr>
          <w:rFonts w:ascii="Times New Roman" w:hAnsi="Times New Roman"/>
          <w:b/>
          <w:i/>
        </w:rPr>
        <w:t xml:space="preserve">Observation </w:t>
      </w:r>
      <w:r w:rsidR="00FC2907" w:rsidRPr="00196A3A">
        <w:rPr>
          <w:rFonts w:ascii="Times New Roman" w:hAnsi="Times New Roman"/>
          <w:b/>
          <w:i/>
          <w:noProof/>
        </w:rPr>
        <w:t>1</w:t>
      </w:r>
      <w:r w:rsidR="00FC2907" w:rsidRPr="00196A3A">
        <w:rPr>
          <w:rFonts w:ascii="Times New Roman" w:hAnsi="Times New Roman"/>
          <w:b/>
          <w:i/>
        </w:rPr>
        <w:t>: The number of slots available for SL within 1024 frames is always an integer multiple of 64.</w:t>
      </w:r>
      <w:r w:rsidRPr="00196A3A">
        <w:rPr>
          <w:rFonts w:ascii="Times New Roman" w:eastAsiaTheme="minorEastAsia" w:hAnsi="Times New Roman"/>
          <w:b/>
          <w:i/>
          <w:lang w:eastAsia="zh-CN"/>
        </w:rPr>
        <w:fldChar w:fldCharType="end"/>
      </w:r>
    </w:p>
    <w:p w14:paraId="29F7B6B8" w14:textId="3D925188" w:rsidR="00323DFC" w:rsidRPr="00196A3A" w:rsidRDefault="00323DFC" w:rsidP="00323DFC">
      <w:pPr>
        <w:pStyle w:val="af1"/>
        <w:spacing w:before="120"/>
        <w:rPr>
          <w:rFonts w:ascii="Times New Roman" w:eastAsiaTheme="minorEastAsia" w:hAnsi="Times New Roman"/>
          <w:b/>
          <w:i/>
          <w:lang w:eastAsia="zh-CN"/>
        </w:rPr>
      </w:pPr>
      <w:r w:rsidRPr="00196A3A">
        <w:rPr>
          <w:rFonts w:ascii="Times New Roman" w:eastAsiaTheme="minorEastAsia" w:hAnsi="Times New Roman"/>
          <w:b/>
          <w:i/>
          <w:lang w:eastAsia="zh-CN"/>
        </w:rPr>
        <w:fldChar w:fldCharType="begin"/>
      </w:r>
      <w:r w:rsidRPr="00196A3A">
        <w:rPr>
          <w:rFonts w:ascii="Times New Roman" w:eastAsiaTheme="minorEastAsia" w:hAnsi="Times New Roman"/>
          <w:b/>
          <w:i/>
          <w:lang w:eastAsia="zh-CN"/>
        </w:rPr>
        <w:instrText xml:space="preserve"> REF _Ref37418238 \h </w:instrText>
      </w:r>
      <w:r w:rsidR="007161A6" w:rsidRPr="00196A3A">
        <w:rPr>
          <w:rFonts w:ascii="Times New Roman" w:eastAsiaTheme="minorEastAsia" w:hAnsi="Times New Roman"/>
          <w:b/>
          <w:i/>
          <w:lang w:eastAsia="zh-CN"/>
        </w:rPr>
        <w:instrText xml:space="preserve"> \* MERGEFORMAT </w:instrText>
      </w:r>
      <w:r w:rsidRPr="00196A3A">
        <w:rPr>
          <w:rFonts w:ascii="Times New Roman" w:eastAsiaTheme="minorEastAsia" w:hAnsi="Times New Roman"/>
          <w:b/>
          <w:i/>
          <w:lang w:eastAsia="zh-CN"/>
        </w:rPr>
      </w:r>
      <w:r w:rsidRPr="00196A3A">
        <w:rPr>
          <w:rFonts w:ascii="Times New Roman" w:eastAsiaTheme="minorEastAsia" w:hAnsi="Times New Roman"/>
          <w:b/>
          <w:i/>
          <w:lang w:eastAsia="zh-CN"/>
        </w:rPr>
        <w:fldChar w:fldCharType="separate"/>
      </w:r>
      <w:r w:rsidR="00FC2907" w:rsidRPr="00196A3A">
        <w:rPr>
          <w:rFonts w:ascii="Times New Roman" w:hAnsi="Times New Roman"/>
          <w:b/>
          <w:i/>
        </w:rPr>
        <w:t xml:space="preserve">Observation </w:t>
      </w:r>
      <w:r w:rsidR="00FC2907" w:rsidRPr="00196A3A">
        <w:rPr>
          <w:rFonts w:ascii="Times New Roman" w:hAnsi="Times New Roman"/>
          <w:b/>
          <w:i/>
          <w:noProof/>
        </w:rPr>
        <w:t>2</w:t>
      </w:r>
      <w:r w:rsidR="00FC2907" w:rsidRPr="00196A3A">
        <w:rPr>
          <w:rFonts w:ascii="Times New Roman" w:hAnsi="Times New Roman"/>
          <w:b/>
          <w:i/>
        </w:rPr>
        <w:t>: If the resource pool bitmap has 64 bits, the number of resources available for SL resource pool can be divided by the bitmap size without any remainder, thus there is no need to define the reserved slot.</w:t>
      </w:r>
      <w:r w:rsidRPr="00196A3A">
        <w:rPr>
          <w:rFonts w:ascii="Times New Roman" w:eastAsiaTheme="minorEastAsia" w:hAnsi="Times New Roman"/>
          <w:b/>
          <w:i/>
          <w:lang w:eastAsia="zh-CN"/>
        </w:rPr>
        <w:fldChar w:fldCharType="end"/>
      </w:r>
    </w:p>
    <w:p w14:paraId="40445CEF" w14:textId="107838B9" w:rsidR="00323DFC" w:rsidRPr="00196A3A" w:rsidRDefault="00323DFC" w:rsidP="00323DFC">
      <w:pPr>
        <w:pStyle w:val="af1"/>
        <w:spacing w:before="120"/>
        <w:rPr>
          <w:rFonts w:ascii="Times New Roman" w:eastAsiaTheme="minorEastAsia" w:hAnsi="Times New Roman"/>
          <w:b/>
          <w:i/>
          <w:lang w:eastAsia="zh-CN"/>
        </w:rPr>
      </w:pPr>
      <w:r w:rsidRPr="00196A3A">
        <w:rPr>
          <w:rFonts w:ascii="Times New Roman" w:eastAsiaTheme="minorEastAsia" w:hAnsi="Times New Roman"/>
          <w:b/>
          <w:i/>
          <w:lang w:eastAsia="zh-CN"/>
        </w:rPr>
        <w:fldChar w:fldCharType="begin"/>
      </w:r>
      <w:r w:rsidRPr="00196A3A">
        <w:rPr>
          <w:rFonts w:ascii="Times New Roman" w:eastAsiaTheme="minorEastAsia" w:hAnsi="Times New Roman"/>
          <w:b/>
          <w:i/>
          <w:lang w:eastAsia="zh-CN"/>
        </w:rPr>
        <w:instrText xml:space="preserve"> REF _Ref37418242 \h </w:instrText>
      </w:r>
      <w:r w:rsidR="007161A6" w:rsidRPr="00196A3A">
        <w:rPr>
          <w:rFonts w:ascii="Times New Roman" w:eastAsiaTheme="minorEastAsia" w:hAnsi="Times New Roman"/>
          <w:b/>
          <w:i/>
          <w:lang w:eastAsia="zh-CN"/>
        </w:rPr>
        <w:instrText xml:space="preserve"> \* MERGEFORMAT </w:instrText>
      </w:r>
      <w:r w:rsidRPr="00196A3A">
        <w:rPr>
          <w:rFonts w:ascii="Times New Roman" w:eastAsiaTheme="minorEastAsia" w:hAnsi="Times New Roman"/>
          <w:b/>
          <w:i/>
          <w:lang w:eastAsia="zh-CN"/>
        </w:rPr>
      </w:r>
      <w:r w:rsidRPr="00196A3A">
        <w:rPr>
          <w:rFonts w:ascii="Times New Roman" w:eastAsiaTheme="minorEastAsia" w:hAnsi="Times New Roman"/>
          <w:b/>
          <w:i/>
          <w:lang w:eastAsia="zh-CN"/>
        </w:rPr>
        <w:fldChar w:fldCharType="separate"/>
      </w:r>
      <w:r w:rsidR="00FC2907" w:rsidRPr="00196A3A">
        <w:rPr>
          <w:rFonts w:ascii="Times New Roman" w:hAnsi="Times New Roman"/>
          <w:b/>
          <w:bCs/>
          <w:i/>
        </w:rPr>
        <w:t xml:space="preserve">Observation </w:t>
      </w:r>
      <w:r w:rsidR="00FC2907" w:rsidRPr="00196A3A">
        <w:rPr>
          <w:rFonts w:ascii="Times New Roman" w:hAnsi="Times New Roman"/>
          <w:b/>
          <w:bCs/>
          <w:i/>
          <w:noProof/>
        </w:rPr>
        <w:t>3</w:t>
      </w:r>
      <w:r w:rsidR="00FC2907" w:rsidRPr="00196A3A">
        <w:rPr>
          <w:rFonts w:ascii="Times New Roman" w:hAnsi="Times New Roman"/>
          <w:b/>
          <w:bCs/>
          <w:i/>
        </w:rPr>
        <w:t>: If the bitmap mapping is performed before excluding the unavailable slots, the size of the bitmap for resource pool configuration should be 160*2μ. UE derives the resource pool only based on the bits corresponded to available slots.</w:t>
      </w:r>
      <w:r w:rsidRPr="00196A3A">
        <w:rPr>
          <w:rFonts w:ascii="Times New Roman" w:eastAsiaTheme="minorEastAsia" w:hAnsi="Times New Roman"/>
          <w:b/>
          <w:i/>
          <w:lang w:eastAsia="zh-CN"/>
        </w:rPr>
        <w:fldChar w:fldCharType="end"/>
      </w:r>
    </w:p>
    <w:p w14:paraId="49C9CE8D" w14:textId="0715B249" w:rsidR="00323DFC" w:rsidRPr="00196A3A" w:rsidRDefault="00323DFC" w:rsidP="00323DFC">
      <w:pPr>
        <w:pStyle w:val="af1"/>
        <w:spacing w:before="120"/>
        <w:rPr>
          <w:rFonts w:ascii="Times New Roman" w:eastAsiaTheme="minorEastAsia" w:hAnsi="Times New Roman"/>
          <w:b/>
          <w:i/>
          <w:lang w:eastAsia="zh-CN"/>
        </w:rPr>
      </w:pPr>
      <w:r w:rsidRPr="00196A3A">
        <w:rPr>
          <w:rFonts w:ascii="Times New Roman" w:eastAsiaTheme="minorEastAsia" w:hAnsi="Times New Roman"/>
          <w:b/>
          <w:i/>
          <w:lang w:eastAsia="zh-CN"/>
        </w:rPr>
        <w:fldChar w:fldCharType="begin"/>
      </w:r>
      <w:r w:rsidRPr="00196A3A">
        <w:rPr>
          <w:rFonts w:ascii="Times New Roman" w:eastAsiaTheme="minorEastAsia" w:hAnsi="Times New Roman"/>
          <w:b/>
          <w:i/>
          <w:lang w:eastAsia="zh-CN"/>
        </w:rPr>
        <w:instrText xml:space="preserve"> REF _Ref37418245 \h </w:instrText>
      </w:r>
      <w:r w:rsidR="007161A6" w:rsidRPr="00196A3A">
        <w:rPr>
          <w:rFonts w:ascii="Times New Roman" w:eastAsiaTheme="minorEastAsia" w:hAnsi="Times New Roman"/>
          <w:b/>
          <w:i/>
          <w:lang w:eastAsia="zh-CN"/>
        </w:rPr>
        <w:instrText xml:space="preserve"> \* MERGEFORMAT </w:instrText>
      </w:r>
      <w:r w:rsidRPr="00196A3A">
        <w:rPr>
          <w:rFonts w:ascii="Times New Roman" w:eastAsiaTheme="minorEastAsia" w:hAnsi="Times New Roman"/>
          <w:b/>
          <w:i/>
          <w:lang w:eastAsia="zh-CN"/>
        </w:rPr>
      </w:r>
      <w:r w:rsidRPr="00196A3A">
        <w:rPr>
          <w:rFonts w:ascii="Times New Roman" w:eastAsiaTheme="minorEastAsia" w:hAnsi="Times New Roman"/>
          <w:b/>
          <w:i/>
          <w:lang w:eastAsia="zh-CN"/>
        </w:rPr>
        <w:fldChar w:fldCharType="separate"/>
      </w:r>
      <w:r w:rsidR="00FC2907" w:rsidRPr="00196A3A">
        <w:rPr>
          <w:rFonts w:ascii="Times New Roman" w:hAnsi="Times New Roman"/>
          <w:b/>
          <w:i/>
        </w:rPr>
        <w:t xml:space="preserve">Observation </w:t>
      </w:r>
      <w:r w:rsidR="00FC2907" w:rsidRPr="00196A3A">
        <w:rPr>
          <w:rFonts w:ascii="Times New Roman" w:hAnsi="Times New Roman"/>
          <w:b/>
          <w:i/>
          <w:noProof/>
        </w:rPr>
        <w:t>4</w:t>
      </w:r>
      <w:r w:rsidR="00FC2907" w:rsidRPr="00196A3A">
        <w:rPr>
          <w:rFonts w:ascii="Times New Roman" w:hAnsi="Times New Roman"/>
          <w:b/>
          <w:i/>
        </w:rPr>
        <w:t>: In-coverage and partial-coverage UE are not able to communicate if the in-coverage UE applies resource pool bitmap to TDD-UL-DL-ConfigCommon when determining the resource pool.</w:t>
      </w:r>
      <w:r w:rsidRPr="00196A3A">
        <w:rPr>
          <w:rFonts w:ascii="Times New Roman" w:eastAsiaTheme="minorEastAsia" w:hAnsi="Times New Roman"/>
          <w:b/>
          <w:i/>
          <w:lang w:eastAsia="zh-CN"/>
        </w:rPr>
        <w:fldChar w:fldCharType="end"/>
      </w:r>
    </w:p>
    <w:p w14:paraId="2032E902" w14:textId="77777777" w:rsidR="00323DFC" w:rsidRDefault="00323DFC" w:rsidP="00323DFC">
      <w:pPr>
        <w:pStyle w:val="af1"/>
        <w:spacing w:before="120"/>
        <w:rPr>
          <w:rFonts w:eastAsiaTheme="minorEastAsia"/>
          <w:lang w:eastAsia="zh-CN"/>
        </w:rPr>
      </w:pPr>
    </w:p>
    <w:p w14:paraId="3AE42451" w14:textId="73A51C13" w:rsidR="00323DFC" w:rsidRDefault="00323DFC" w:rsidP="00323DFC">
      <w:pPr>
        <w:pStyle w:val="af1"/>
        <w:spacing w:before="120"/>
        <w:rPr>
          <w:rFonts w:eastAsiaTheme="minorEastAsia"/>
          <w:lang w:eastAsia="zh-CN"/>
        </w:rPr>
      </w:pPr>
      <w:r>
        <w:rPr>
          <w:rFonts w:eastAsiaTheme="minorEastAsia"/>
          <w:lang w:eastAsia="zh-CN"/>
        </w:rPr>
        <w:t>Based on the discussion, we have the following proposals:</w:t>
      </w:r>
    </w:p>
    <w:p w14:paraId="5D2023FB" w14:textId="4BA9508F" w:rsidR="00F477A6"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_Ref37418251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w:t>
      </w:r>
      <w:r w:rsidR="00FC2907" w:rsidRPr="00196A3A">
        <w:rPr>
          <w:b/>
          <w:i/>
          <w:sz w:val="20"/>
        </w:rPr>
        <w:t>: The DMRS symbol not located in the symbols of actual PSSCH transmission (e.g., collided with GP or PSFCH symbols) should be punctured.</w:t>
      </w:r>
      <w:r w:rsidRPr="00196A3A">
        <w:rPr>
          <w:b/>
          <w:i/>
          <w:sz w:val="20"/>
        </w:rPr>
        <w:fldChar w:fldCharType="end"/>
      </w:r>
    </w:p>
    <w:p w14:paraId="65E2B173" w14:textId="77777777" w:rsidR="00FC2907" w:rsidRPr="00196A3A" w:rsidRDefault="00323DFC" w:rsidP="00C62280">
      <w:pPr>
        <w:pStyle w:val="a6"/>
        <w:rPr>
          <w:i/>
          <w:sz w:val="20"/>
        </w:rPr>
      </w:pPr>
      <w:r w:rsidRPr="00196A3A">
        <w:rPr>
          <w:i/>
          <w:sz w:val="20"/>
        </w:rPr>
        <w:fldChar w:fldCharType="begin"/>
      </w:r>
      <w:r w:rsidRPr="00196A3A">
        <w:rPr>
          <w:i/>
          <w:sz w:val="20"/>
        </w:rPr>
        <w:instrText xml:space="preserve"> REF _Ref37418536 \h </w:instrText>
      </w:r>
      <w:r w:rsidR="007161A6" w:rsidRPr="00196A3A">
        <w:rPr>
          <w:i/>
          <w:sz w:val="20"/>
        </w:rPr>
        <w:instrText xml:space="preserve"> \* MERGEFORMAT </w:instrText>
      </w:r>
      <w:r w:rsidRPr="00196A3A">
        <w:rPr>
          <w:i/>
          <w:sz w:val="20"/>
        </w:rPr>
      </w:r>
      <w:r w:rsidRPr="00196A3A">
        <w:rPr>
          <w:i/>
          <w:sz w:val="20"/>
        </w:rPr>
        <w:fldChar w:fldCharType="separate"/>
      </w:r>
      <w:r w:rsidR="00FC2907" w:rsidRPr="00196A3A">
        <w:rPr>
          <w:i/>
          <w:sz w:val="20"/>
        </w:rPr>
        <w:t xml:space="preserve">Proposal </w:t>
      </w:r>
      <w:r w:rsidR="00FC2907" w:rsidRPr="00196A3A">
        <w:rPr>
          <w:i/>
          <w:noProof/>
          <w:sz w:val="20"/>
        </w:rPr>
        <w:t>2</w:t>
      </w:r>
      <w:r w:rsidR="00FC2907" w:rsidRPr="00196A3A">
        <w:rPr>
          <w:i/>
          <w:sz w:val="20"/>
        </w:rPr>
        <w:t xml:space="preserve">: DMRS pattern selection is based on the following parameters: </w:t>
      </w:r>
    </w:p>
    <w:p w14:paraId="44BE689C" w14:textId="77777777" w:rsidR="00FC2907" w:rsidRPr="00196A3A" w:rsidRDefault="00FC2907" w:rsidP="00C62280">
      <w:pPr>
        <w:pStyle w:val="a6"/>
        <w:numPr>
          <w:ilvl w:val="0"/>
          <w:numId w:val="30"/>
        </w:numPr>
        <w:rPr>
          <w:i/>
          <w:sz w:val="20"/>
        </w:rPr>
      </w:pPr>
      <w:r w:rsidRPr="00196A3A">
        <w:rPr>
          <w:i/>
          <w:sz w:val="20"/>
        </w:rPr>
        <w:t xml:space="preserve">SCS </w:t>
      </w:r>
    </w:p>
    <w:p w14:paraId="57C00EB9" w14:textId="77777777" w:rsidR="00FC2907" w:rsidRPr="00196A3A" w:rsidRDefault="00FC2907" w:rsidP="00C62280">
      <w:pPr>
        <w:pStyle w:val="a6"/>
        <w:numPr>
          <w:ilvl w:val="0"/>
          <w:numId w:val="30"/>
        </w:numPr>
        <w:rPr>
          <w:i/>
          <w:sz w:val="20"/>
        </w:rPr>
      </w:pPr>
      <w:r w:rsidRPr="00196A3A">
        <w:rPr>
          <w:i/>
          <w:sz w:val="20"/>
        </w:rPr>
        <w:t xml:space="preserve">UE speed </w:t>
      </w:r>
    </w:p>
    <w:p w14:paraId="3BEA14AB" w14:textId="1CD95CF5" w:rsidR="00323DFC" w:rsidRPr="00196A3A" w:rsidRDefault="00FC2907" w:rsidP="002521DB">
      <w:pPr>
        <w:pStyle w:val="ae"/>
        <w:numPr>
          <w:ilvl w:val="0"/>
          <w:numId w:val="30"/>
        </w:numPr>
        <w:spacing w:before="120" w:after="120"/>
        <w:rPr>
          <w:b/>
          <w:i/>
          <w:sz w:val="20"/>
        </w:rPr>
      </w:pPr>
      <w:r w:rsidRPr="00196A3A">
        <w:rPr>
          <w:b/>
          <w:i/>
          <w:sz w:val="20"/>
        </w:rPr>
        <w:t>Feedback information (i.e., recommended DMRS pattern from Rx UE)</w:t>
      </w:r>
      <w:r w:rsidR="00323DFC" w:rsidRPr="00196A3A">
        <w:rPr>
          <w:b/>
          <w:i/>
          <w:sz w:val="20"/>
          <w:szCs w:val="20"/>
        </w:rPr>
        <w:fldChar w:fldCharType="end"/>
      </w:r>
    </w:p>
    <w:p w14:paraId="4BF56AB9" w14:textId="6E63A2C9"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_Ref37418262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3</w:t>
      </w:r>
      <w:r w:rsidR="00FC2907" w:rsidRPr="00196A3A">
        <w:rPr>
          <w:b/>
          <w:i/>
          <w:sz w:val="20"/>
        </w:rPr>
        <w:t>: For TBS determination, if PSFCH is configured for the resource pool, the number of PSFCH symbols is always counted as overhead for each PSSCH (re)-transmission or whether to count PSFCH symbols or not is indicated by the 1st stage SCI.</w:t>
      </w:r>
      <w:r w:rsidRPr="00196A3A">
        <w:rPr>
          <w:b/>
          <w:i/>
          <w:sz w:val="20"/>
        </w:rPr>
        <w:fldChar w:fldCharType="end"/>
      </w:r>
    </w:p>
    <w:p w14:paraId="2FC9B004" w14:textId="7797F6CA"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_Ref37418266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4</w:t>
      </w:r>
      <w:r w:rsidR="00FC2907" w:rsidRPr="00196A3A">
        <w:rPr>
          <w:b/>
          <w:i/>
          <w:sz w:val="20"/>
        </w:rPr>
        <w:t>: Tx UE indicates the same DMRS pattern for all (re-)transmissions of the TB.</w:t>
      </w:r>
      <w:r w:rsidRPr="00196A3A">
        <w:rPr>
          <w:b/>
          <w:i/>
          <w:sz w:val="20"/>
        </w:rPr>
        <w:fldChar w:fldCharType="end"/>
      </w:r>
    </w:p>
    <w:p w14:paraId="7B0A41B3" w14:textId="5B2A51A9"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_Ref37418269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5</w:t>
      </w:r>
      <w:r w:rsidR="00FC2907" w:rsidRPr="00196A3A">
        <w:rPr>
          <w:b/>
          <w:i/>
          <w:sz w:val="20"/>
        </w:rPr>
        <w:t>: For TBS determination, the overhead of PSSCH DMRS is derived according to the DMRS pattern indicated in the 1st stage SCI, instead of the actual transmitted DMRS.</w:t>
      </w:r>
      <w:r w:rsidRPr="00196A3A">
        <w:rPr>
          <w:b/>
          <w:i/>
          <w:sz w:val="20"/>
        </w:rPr>
        <w:fldChar w:fldCharType="end"/>
      </w:r>
    </w:p>
    <w:p w14:paraId="281749D8" w14:textId="49FC048E" w:rsidR="00323DFC" w:rsidRPr="00196A3A" w:rsidRDefault="00323DFC" w:rsidP="00F477A6">
      <w:pPr>
        <w:spacing w:before="120" w:after="120"/>
        <w:rPr>
          <w:b/>
          <w:i/>
          <w:sz w:val="20"/>
        </w:rPr>
      </w:pPr>
      <w:r w:rsidRPr="00196A3A">
        <w:rPr>
          <w:b/>
          <w:i/>
          <w:sz w:val="20"/>
        </w:rPr>
        <w:lastRenderedPageBreak/>
        <w:fldChar w:fldCharType="begin"/>
      </w:r>
      <w:r w:rsidRPr="00196A3A">
        <w:rPr>
          <w:b/>
          <w:i/>
          <w:sz w:val="20"/>
        </w:rPr>
        <w:instrText xml:space="preserve"> REF _Ref37418272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6</w:t>
      </w:r>
      <w:r w:rsidR="00FC2907" w:rsidRPr="00196A3A">
        <w:rPr>
          <w:b/>
          <w:i/>
          <w:sz w:val="20"/>
        </w:rPr>
        <w:t>: For TBS determination, the overhead of PTRS is configured by higher layer parameter.</w:t>
      </w:r>
      <w:r w:rsidRPr="00196A3A">
        <w:rPr>
          <w:b/>
          <w:i/>
          <w:sz w:val="20"/>
        </w:rPr>
        <w:fldChar w:fldCharType="end"/>
      </w:r>
    </w:p>
    <w:p w14:paraId="68DBECC2" w14:textId="001FA8CA"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_Ref37418275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7</w:t>
      </w:r>
      <w:r w:rsidR="00FC2907" w:rsidRPr="00196A3A">
        <w:rPr>
          <w:rFonts w:eastAsiaTheme="minorEastAsia"/>
          <w:b/>
          <w:i/>
          <w:sz w:val="20"/>
        </w:rPr>
        <w:t xml:space="preserve">: </w:t>
      </w:r>
      <w:r w:rsidR="00FC2907" w:rsidRPr="00196A3A">
        <w:rPr>
          <w:b/>
          <w:i/>
          <w:sz w:val="20"/>
        </w:rPr>
        <w:t xml:space="preserve">For TBS determination, </w:t>
      </w:r>
      <w:r w:rsidR="00FC2907" w:rsidRPr="00196A3A">
        <w:rPr>
          <w:rFonts w:eastAsiaTheme="minorEastAsia"/>
          <w:b/>
          <w:i/>
          <w:sz w:val="20"/>
        </w:rPr>
        <w:t xml:space="preserve">reference overhead for each 2nd stage SCI format is configured by RRC respectively. In the case of unicast, the configuration can also contain </w:t>
      </w:r>
      <w:r w:rsidR="00FC2907" w:rsidRPr="00196A3A">
        <w:rPr>
          <w:rFonts w:eastAsiaTheme="minorEastAsia"/>
          <w:b/>
          <w:i/>
        </w:rPr>
        <w:t>the overhead for CSI-RS.</w:t>
      </w:r>
      <w:r w:rsidRPr="00196A3A">
        <w:rPr>
          <w:b/>
          <w:i/>
          <w:sz w:val="20"/>
        </w:rPr>
        <w:fldChar w:fldCharType="end"/>
      </w:r>
    </w:p>
    <w:p w14:paraId="5BE9C67D" w14:textId="78C72297"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_Ref37418278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8</w:t>
      </w:r>
      <w:r w:rsidR="00FC2907" w:rsidRPr="00196A3A">
        <w:rPr>
          <w:b/>
          <w:i/>
          <w:sz w:val="20"/>
        </w:rPr>
        <w:t>: The size of the bitmap for resource pool configuration is {16, 32, 64, 128, 256, 512}.</w:t>
      </w:r>
      <w:r w:rsidRPr="00196A3A">
        <w:rPr>
          <w:b/>
          <w:i/>
          <w:sz w:val="20"/>
        </w:rPr>
        <w:fldChar w:fldCharType="end"/>
      </w:r>
    </w:p>
    <w:p w14:paraId="07369951" w14:textId="44B401E1"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_Ref37418281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9</w:t>
      </w:r>
      <w:r w:rsidR="00FC2907" w:rsidRPr="00196A3A">
        <w:rPr>
          <w:b/>
          <w:i/>
          <w:sz w:val="20"/>
        </w:rPr>
        <w:t>: After excluding the slots without sufficient UL symbols and SLSS slots, the resource pool bitmap is repeated and mapped to the remaining slots within every 1024 frames.</w:t>
      </w:r>
      <w:r w:rsidRPr="00196A3A">
        <w:rPr>
          <w:b/>
          <w:i/>
          <w:sz w:val="20"/>
        </w:rPr>
        <w:fldChar w:fldCharType="end"/>
      </w:r>
    </w:p>
    <w:p w14:paraId="6D536713" w14:textId="1AE1EB43"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_Ref37418284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10</w:t>
      </w:r>
      <w:r w:rsidR="00FC2907" w:rsidRPr="00196A3A">
        <w:rPr>
          <w:b/>
          <w:i/>
          <w:sz w:val="20"/>
        </w:rPr>
        <w:t>: No need to define reserved slots for resource pool determination.</w:t>
      </w:r>
      <w:r w:rsidRPr="00196A3A">
        <w:rPr>
          <w:b/>
          <w:i/>
          <w:sz w:val="20"/>
        </w:rPr>
        <w:fldChar w:fldCharType="end"/>
      </w:r>
    </w:p>
    <w:p w14:paraId="008085BC" w14:textId="4F853FC2"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_Ref37418286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11</w:t>
      </w:r>
      <w:r w:rsidR="00FC2907" w:rsidRPr="00196A3A">
        <w:rPr>
          <w:b/>
          <w:i/>
          <w:sz w:val="20"/>
        </w:rPr>
        <w:t>: If time domain resources for LTE SLSS is provided, they should be excluded when deriving the NR SL resource pool.</w:t>
      </w:r>
      <w:r w:rsidRPr="00196A3A">
        <w:rPr>
          <w:b/>
          <w:i/>
          <w:sz w:val="20"/>
        </w:rPr>
        <w:fldChar w:fldCharType="end"/>
      </w:r>
    </w:p>
    <w:p w14:paraId="5B612C52" w14:textId="61713CBC"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_Ref37418289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12</w:t>
      </w:r>
      <w:r w:rsidR="00FC2907" w:rsidRPr="00196A3A">
        <w:rPr>
          <w:b/>
          <w:i/>
          <w:sz w:val="20"/>
        </w:rPr>
        <w:t xml:space="preserve">: Revert the working assumption on applying resource pool bitmap on </w:t>
      </w:r>
      <w:r w:rsidR="00FC2907" w:rsidRPr="00196A3A">
        <w:rPr>
          <w:rFonts w:hint="eastAsia"/>
          <w:b/>
          <w:i/>
          <w:sz w:val="20"/>
        </w:rPr>
        <w:t>s</w:t>
      </w:r>
      <w:r w:rsidR="00FC2907" w:rsidRPr="00196A3A">
        <w:rPr>
          <w:b/>
          <w:i/>
          <w:sz w:val="20"/>
        </w:rPr>
        <w:t>emi-static resources provided by TDD-UL-DL-ConfigCommon.</w:t>
      </w:r>
      <w:r w:rsidRPr="00196A3A">
        <w:rPr>
          <w:b/>
          <w:i/>
          <w:sz w:val="20"/>
        </w:rPr>
        <w:fldChar w:fldCharType="end"/>
      </w:r>
    </w:p>
    <w:p w14:paraId="62264041" w14:textId="753BE0AE"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_Ref37418294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13</w:t>
      </w:r>
      <w:r w:rsidR="00FC2907" w:rsidRPr="00196A3A">
        <w:rPr>
          <w:b/>
          <w:i/>
          <w:sz w:val="20"/>
        </w:rPr>
        <w:t>: For in-coverage UE, it derives the resource pool based on its SL-TDD-Config in PSBCH, while for partial-coverage UE, it uses the received SL-TDD-Config from the in-coverage UE for resource pool determination.</w:t>
      </w:r>
      <w:r w:rsidRPr="00196A3A">
        <w:rPr>
          <w:b/>
          <w:i/>
          <w:sz w:val="20"/>
        </w:rPr>
        <w:fldChar w:fldCharType="end"/>
      </w:r>
    </w:p>
    <w:p w14:paraId="185DD746" w14:textId="504C5656"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_Ref37418297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14</w:t>
      </w:r>
      <w:r w:rsidR="00FC2907" w:rsidRPr="00196A3A">
        <w:rPr>
          <w:b/>
          <w:i/>
          <w:sz w:val="20"/>
        </w:rPr>
        <w:t>: Confirm the working assumption that allow configuration of all number of PRBs in a SL BWP for a resource pool.</w:t>
      </w:r>
      <w:r w:rsidRPr="00196A3A">
        <w:rPr>
          <w:b/>
          <w:i/>
          <w:sz w:val="20"/>
        </w:rPr>
        <w:fldChar w:fldCharType="end"/>
      </w:r>
    </w:p>
    <w:p w14:paraId="5260D652" w14:textId="761D8CAB" w:rsidR="006C6635" w:rsidRPr="00196A3A" w:rsidRDefault="006C6635" w:rsidP="00F477A6">
      <w:pPr>
        <w:spacing w:before="120" w:after="120"/>
        <w:rPr>
          <w:b/>
          <w:i/>
          <w:sz w:val="20"/>
        </w:rPr>
      </w:pPr>
      <w:r w:rsidRPr="00196A3A">
        <w:rPr>
          <w:b/>
          <w:i/>
          <w:sz w:val="20"/>
        </w:rPr>
        <w:fldChar w:fldCharType="begin"/>
      </w:r>
      <w:r w:rsidRPr="00196A3A">
        <w:rPr>
          <w:b/>
          <w:i/>
          <w:sz w:val="20"/>
        </w:rPr>
        <w:instrText xml:space="preserve"> REF _Ref37424938 \h  \* MERGEFORMAT </w:instrText>
      </w:r>
      <w:r w:rsidRPr="00196A3A">
        <w:rPr>
          <w:b/>
          <w:i/>
          <w:sz w:val="20"/>
        </w:rPr>
      </w:r>
      <w:r w:rsidRPr="00196A3A">
        <w:rPr>
          <w:b/>
          <w:i/>
          <w:sz w:val="20"/>
        </w:rPr>
        <w:fldChar w:fldCharType="separate"/>
      </w:r>
      <w:r w:rsidR="00FC2907" w:rsidRPr="00196A3A">
        <w:rPr>
          <w:b/>
          <w:i/>
          <w:szCs w:val="21"/>
        </w:rPr>
        <w:t xml:space="preserve">Proposal </w:t>
      </w:r>
      <w:r w:rsidR="00FC2907" w:rsidRPr="00196A3A">
        <w:rPr>
          <w:b/>
          <w:i/>
          <w:noProof/>
          <w:szCs w:val="21"/>
        </w:rPr>
        <w:t>15</w:t>
      </w:r>
      <w:r w:rsidR="00FC2907" w:rsidRPr="00196A3A">
        <w:rPr>
          <w:b/>
          <w:i/>
          <w:szCs w:val="21"/>
        </w:rPr>
        <w:t>: In Rel-16, a last subchannel containing all the remaining PRBs if the configured PRBs for resource pool is not a multiple of subchannel size is defined, but a UE is not expected to be scheduled or to transmit on the remaining PRBs (i.e. the last subchannel).</w:t>
      </w:r>
      <w:r w:rsidRPr="00196A3A">
        <w:rPr>
          <w:b/>
          <w:i/>
          <w:sz w:val="20"/>
        </w:rPr>
        <w:fldChar w:fldCharType="end"/>
      </w:r>
    </w:p>
    <w:p w14:paraId="4B7B6381" w14:textId="272516CF"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_Ref32312984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16</w:t>
      </w:r>
      <w:r w:rsidR="00FC2907" w:rsidRPr="00196A3A">
        <w:rPr>
          <w:rFonts w:eastAsiaTheme="minorEastAsia"/>
          <w:b/>
          <w:i/>
          <w:sz w:val="20"/>
        </w:rPr>
        <w:t>: The resource pool ID could be used for the initialization of the scrambling sequence generator.</w:t>
      </w:r>
      <w:r w:rsidRPr="00196A3A">
        <w:rPr>
          <w:b/>
          <w:i/>
          <w:sz w:val="20"/>
        </w:rPr>
        <w:fldChar w:fldCharType="end"/>
      </w:r>
    </w:p>
    <w:p w14:paraId="45570B9D" w14:textId="0AB3D438"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_Ref32312996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17</w:t>
      </w:r>
      <w:r w:rsidR="00FC2907" w:rsidRPr="00196A3A">
        <w:rPr>
          <w:rFonts w:eastAsiaTheme="minorEastAsia"/>
          <w:b/>
          <w:i/>
          <w:sz w:val="20"/>
        </w:rPr>
        <w:t>: The 16-bit LSB of the CRC of the 1st stage SCI is used for the scrambling sequence initialization for 2nd stage SCI.</w:t>
      </w:r>
      <w:r w:rsidRPr="00196A3A">
        <w:rPr>
          <w:b/>
          <w:i/>
          <w:sz w:val="20"/>
        </w:rPr>
        <w:fldChar w:fldCharType="end"/>
      </w:r>
    </w:p>
    <w:p w14:paraId="50575F7C" w14:textId="6C07808A"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_Ref32313000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18</w:t>
      </w:r>
      <w:r w:rsidR="00FC2907" w:rsidRPr="00196A3A">
        <w:rPr>
          <w:b/>
          <w:i/>
          <w:sz w:val="20"/>
        </w:rPr>
        <w:t>: The L1 destination ID is applied to the initialization of the scrambling sequence generator of PSSCH.</w:t>
      </w:r>
      <w:r w:rsidRPr="00196A3A">
        <w:rPr>
          <w:b/>
          <w:i/>
          <w:sz w:val="20"/>
        </w:rPr>
        <w:fldChar w:fldCharType="end"/>
      </w:r>
    </w:p>
    <w:p w14:paraId="7D8822F7" w14:textId="3968561A"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_Ref37418307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19</w:t>
      </w:r>
      <w:r w:rsidR="00FC2907" w:rsidRPr="00196A3A">
        <w:rPr>
          <w:rFonts w:eastAsiaTheme="minorEastAsia"/>
          <w:b/>
          <w:i/>
          <w:sz w:val="20"/>
        </w:rPr>
        <w:t xml:space="preserve">: The 1st stage SCI indicates the formats of the 2nd stage SCI base on </w:t>
      </w:r>
      <w:r w:rsidR="00FC2907" w:rsidRPr="00196A3A">
        <w:rPr>
          <w:b/>
          <w:i/>
          <w:sz w:val="20"/>
        </w:rPr>
        <w:t xml:space="preserve">Table </w:t>
      </w:r>
      <w:r w:rsidR="00FC2907" w:rsidRPr="00196A3A">
        <w:rPr>
          <w:b/>
          <w:i/>
          <w:noProof/>
          <w:sz w:val="20"/>
        </w:rPr>
        <w:t>1.</w:t>
      </w:r>
      <w:r w:rsidRPr="00196A3A">
        <w:rPr>
          <w:b/>
          <w:i/>
          <w:sz w:val="20"/>
        </w:rPr>
        <w:fldChar w:fldCharType="end"/>
      </w:r>
    </w:p>
    <w:p w14:paraId="688164AA" w14:textId="64BF01AC"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_Ref32313027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20</w:t>
      </w:r>
      <w:r w:rsidR="00FC2907" w:rsidRPr="00196A3A">
        <w:rPr>
          <w:rFonts w:eastAsiaTheme="minorEastAsia"/>
          <w:b/>
          <w:i/>
          <w:sz w:val="20"/>
        </w:rPr>
        <w:t>: PSCCH DMRS OCC is selected from 3 candidate OCCs.</w:t>
      </w:r>
      <w:r w:rsidRPr="00196A3A">
        <w:rPr>
          <w:b/>
          <w:i/>
          <w:sz w:val="20"/>
        </w:rPr>
        <w:fldChar w:fldCharType="end"/>
      </w:r>
    </w:p>
    <w:p w14:paraId="0FFBE4AA" w14:textId="45A2C0E7"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_Ref37418312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rFonts w:eastAsiaTheme="minorEastAsia"/>
          <w:b/>
          <w:i/>
          <w:sz w:val="20"/>
        </w:rPr>
        <w:t xml:space="preserve">Proposal </w:t>
      </w:r>
      <w:r w:rsidR="00FC2907" w:rsidRPr="00196A3A">
        <w:rPr>
          <w:rFonts w:eastAsiaTheme="minorEastAsia"/>
          <w:b/>
          <w:i/>
          <w:noProof/>
          <w:sz w:val="20"/>
        </w:rPr>
        <w:t>21</w:t>
      </w:r>
      <w:r w:rsidR="00FC2907" w:rsidRPr="00196A3A">
        <w:rPr>
          <w:rFonts w:eastAsiaTheme="minorEastAsia"/>
          <w:b/>
          <w:i/>
          <w:sz w:val="20"/>
        </w:rPr>
        <w:t>: CSI-RS is mapped to all the PRBs of a unicast PSSCH transmission.</w:t>
      </w:r>
      <w:r w:rsidRPr="00196A3A">
        <w:rPr>
          <w:b/>
          <w:i/>
          <w:sz w:val="20"/>
        </w:rPr>
        <w:fldChar w:fldCharType="end"/>
      </w:r>
    </w:p>
    <w:p w14:paraId="7F2E1CE4" w14:textId="67DF735F"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_Ref32313037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22</w:t>
      </w:r>
      <w:r w:rsidR="00FC2907" w:rsidRPr="00196A3A">
        <w:rPr>
          <w:rFonts w:eastAsiaTheme="minorEastAsia"/>
          <w:b/>
          <w:i/>
          <w:sz w:val="20"/>
        </w:rPr>
        <w:t>: 5 OFDM symbols are supported for PSSCH of extended CP.</w:t>
      </w:r>
      <w:r w:rsidRPr="00196A3A">
        <w:rPr>
          <w:b/>
          <w:i/>
          <w:sz w:val="20"/>
        </w:rPr>
        <w:fldChar w:fldCharType="end"/>
      </w:r>
    </w:p>
    <w:p w14:paraId="0816651C" w14:textId="478D9441"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_Ref32313041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23</w:t>
      </w:r>
      <w:r w:rsidR="00FC2907" w:rsidRPr="00196A3A">
        <w:rPr>
          <w:rFonts w:eastAsiaTheme="minorEastAsia"/>
          <w:b/>
          <w:i/>
          <w:sz w:val="20"/>
        </w:rPr>
        <w:t xml:space="preserve">: DMRS pattern </w:t>
      </w:r>
      <w:r w:rsidR="00FC2907" w:rsidRPr="00196A3A">
        <w:rPr>
          <w:rFonts w:eastAsiaTheme="minorEastAsia" w:hint="eastAsia"/>
          <w:b/>
          <w:i/>
          <w:sz w:val="20"/>
        </w:rPr>
        <w:t>o</w:t>
      </w:r>
      <w:r w:rsidR="00FC2907" w:rsidRPr="00196A3A">
        <w:rPr>
          <w:rFonts w:eastAsiaTheme="minorEastAsia"/>
          <w:b/>
          <w:i/>
          <w:sz w:val="20"/>
        </w:rPr>
        <w:t>f {1, 4} should be supported to 5 OFDM symbols.</w:t>
      </w:r>
      <w:r w:rsidRPr="00196A3A">
        <w:rPr>
          <w:b/>
          <w:i/>
          <w:sz w:val="20"/>
        </w:rPr>
        <w:fldChar w:fldCharType="end"/>
      </w:r>
    </w:p>
    <w:p w14:paraId="01FA494C" w14:textId="09288216"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_Ref37418325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24</w:t>
      </w:r>
      <w:r w:rsidR="00FC2907" w:rsidRPr="00196A3A">
        <w:rPr>
          <w:b/>
          <w:i/>
          <w:sz w:val="20"/>
        </w:rPr>
        <w:t>: SL DC location for a SL carrier is (pre-)configured with a reference subcarrier index, if the SL DC location is not (pre-)configured, UE assumes that the SL DC location is outside the carrier.</w:t>
      </w:r>
      <w:r w:rsidRPr="00196A3A">
        <w:rPr>
          <w:b/>
          <w:i/>
          <w:sz w:val="20"/>
        </w:rPr>
        <w:fldChar w:fldCharType="end"/>
      </w:r>
    </w:p>
    <w:p w14:paraId="5E99BC9F" w14:textId="251BFBA5" w:rsidR="00323DFC" w:rsidRPr="00196A3A" w:rsidRDefault="00323DFC" w:rsidP="00F477A6">
      <w:pPr>
        <w:spacing w:before="120" w:after="120"/>
        <w:rPr>
          <w:b/>
          <w:i/>
          <w:sz w:val="20"/>
        </w:rPr>
      </w:pPr>
      <w:r w:rsidRPr="00196A3A">
        <w:rPr>
          <w:b/>
          <w:i/>
          <w:sz w:val="20"/>
        </w:rPr>
        <w:fldChar w:fldCharType="begin"/>
      </w:r>
      <w:r w:rsidRPr="00196A3A">
        <w:rPr>
          <w:b/>
          <w:i/>
          <w:sz w:val="20"/>
        </w:rPr>
        <w:instrText xml:space="preserve"> REF _Ref37418328 \h </w:instrText>
      </w:r>
      <w:r w:rsidR="007161A6" w:rsidRPr="00196A3A">
        <w:rPr>
          <w:b/>
          <w:i/>
          <w:sz w:val="20"/>
        </w:rPr>
        <w:instrText xml:space="preserve"> \* MERGEFORMAT </w:instrText>
      </w:r>
      <w:r w:rsidRPr="00196A3A">
        <w:rPr>
          <w:b/>
          <w:i/>
          <w:sz w:val="20"/>
        </w:rPr>
      </w:r>
      <w:r w:rsidRPr="00196A3A">
        <w:rPr>
          <w:b/>
          <w:i/>
          <w:sz w:val="20"/>
        </w:rPr>
        <w:fldChar w:fldCharType="separate"/>
      </w:r>
      <w:r w:rsidR="00FC2907" w:rsidRPr="00196A3A">
        <w:rPr>
          <w:b/>
          <w:i/>
          <w:sz w:val="20"/>
        </w:rPr>
        <w:t xml:space="preserve">Proposal </w:t>
      </w:r>
      <w:r w:rsidR="00FC2907" w:rsidRPr="00196A3A">
        <w:rPr>
          <w:b/>
          <w:i/>
          <w:noProof/>
          <w:sz w:val="20"/>
        </w:rPr>
        <w:t>25</w:t>
      </w:r>
      <w:r w:rsidR="00FC2907" w:rsidRPr="00196A3A">
        <w:rPr>
          <w:b/>
          <w:i/>
          <w:sz w:val="20"/>
        </w:rPr>
        <w:t>: DC subcarrier location is offset by valueN *5kHz relative to the center of the indicated subcarrier. If frequencyShift7p5khzSL is enabled, it will be further offset by 7.5kHz.</w:t>
      </w:r>
      <w:r w:rsidRPr="00196A3A">
        <w:rPr>
          <w:b/>
          <w:i/>
          <w:sz w:val="20"/>
        </w:rPr>
        <w:fldChar w:fldCharType="end"/>
      </w:r>
    </w:p>
    <w:p w14:paraId="71A350E1" w14:textId="77777777" w:rsidR="00F477A6" w:rsidRDefault="00F477A6" w:rsidP="00F477A6">
      <w:pPr>
        <w:spacing w:before="120" w:after="120"/>
      </w:pPr>
    </w:p>
    <w:p w14:paraId="35113ECF" w14:textId="77777777" w:rsidR="00F477A6" w:rsidRPr="00F477A6" w:rsidRDefault="00F477A6" w:rsidP="00F477A6">
      <w:pPr>
        <w:spacing w:before="120" w:after="120"/>
      </w:pPr>
    </w:p>
    <w:p w14:paraId="0895453A" w14:textId="512D59BD" w:rsidR="009D0C92" w:rsidRPr="00353B8A" w:rsidRDefault="009D0C92" w:rsidP="00C56343">
      <w:pPr>
        <w:pStyle w:val="1"/>
        <w:numPr>
          <w:ilvl w:val="0"/>
          <w:numId w:val="0"/>
        </w:numPr>
        <w:spacing w:before="120" w:after="120"/>
        <w:rPr>
          <w:rFonts w:eastAsia="宋体"/>
          <w:szCs w:val="22"/>
        </w:rPr>
      </w:pPr>
      <w:r w:rsidRPr="00353B8A">
        <w:rPr>
          <w:rFonts w:eastAsia="宋体"/>
          <w:szCs w:val="22"/>
        </w:rPr>
        <w:t>Reference</w:t>
      </w:r>
    </w:p>
    <w:p w14:paraId="117C26D1" w14:textId="2332A38C" w:rsidR="00967D66" w:rsidRPr="002521DB" w:rsidRDefault="00967D66" w:rsidP="00967D66">
      <w:pPr>
        <w:pStyle w:val="af1"/>
        <w:numPr>
          <w:ilvl w:val="0"/>
          <w:numId w:val="13"/>
        </w:numPr>
        <w:spacing w:before="120"/>
      </w:pPr>
      <w:bookmarkStart w:id="67" w:name="_Ref37426529"/>
      <w:bookmarkStart w:id="68" w:name="_Ref1057001"/>
      <w:bookmarkStart w:id="69" w:name="_Ref32610531"/>
      <w:bookmarkStart w:id="70" w:name="_Ref37193713"/>
      <w:r w:rsidRPr="00967D66">
        <w:t>RP-191631</w:t>
      </w:r>
      <w:r>
        <w:t>, “</w:t>
      </w:r>
      <w:r w:rsidRPr="00967D66">
        <w:t>LS on NR V2X spectrum allocation</w:t>
      </w:r>
      <w:r>
        <w:t>”, 5GAA.</w:t>
      </w:r>
      <w:bookmarkEnd w:id="67"/>
    </w:p>
    <w:p w14:paraId="18B04663" w14:textId="7B9255E6" w:rsidR="003A28F5" w:rsidRPr="002B41CF" w:rsidRDefault="003A28F5" w:rsidP="00581DC6">
      <w:pPr>
        <w:pStyle w:val="af1"/>
        <w:numPr>
          <w:ilvl w:val="0"/>
          <w:numId w:val="13"/>
        </w:numPr>
        <w:tabs>
          <w:tab w:val="left" w:pos="420"/>
        </w:tabs>
        <w:spacing w:before="120"/>
      </w:pPr>
      <w:bookmarkStart w:id="71" w:name="_Ref37426544"/>
      <w:r>
        <w:rPr>
          <w:rFonts w:eastAsia="宋体"/>
          <w:szCs w:val="20"/>
        </w:rPr>
        <w:t xml:space="preserve">3GPP TS 38.211, “NR; </w:t>
      </w:r>
      <w:r>
        <w:t>Physical channels and modulation</w:t>
      </w:r>
      <w:r>
        <w:rPr>
          <w:rFonts w:eastAsia="宋体"/>
          <w:szCs w:val="20"/>
        </w:rPr>
        <w:t xml:space="preserve">”, </w:t>
      </w:r>
      <w:bookmarkEnd w:id="68"/>
      <w:bookmarkEnd w:id="69"/>
      <w:r w:rsidR="00560259">
        <w:rPr>
          <w:rFonts w:eastAsia="宋体"/>
          <w:szCs w:val="20"/>
        </w:rPr>
        <w:t>v16.1.0 (2020-03)</w:t>
      </w:r>
      <w:bookmarkEnd w:id="70"/>
      <w:bookmarkEnd w:id="71"/>
    </w:p>
    <w:p w14:paraId="5F74054B" w14:textId="6828CF13" w:rsidR="002B41CF" w:rsidRPr="002B41CF" w:rsidRDefault="002B41CF" w:rsidP="00581DC6">
      <w:pPr>
        <w:pStyle w:val="af1"/>
        <w:numPr>
          <w:ilvl w:val="0"/>
          <w:numId w:val="13"/>
        </w:numPr>
        <w:tabs>
          <w:tab w:val="left" w:pos="420"/>
        </w:tabs>
        <w:spacing w:before="120"/>
      </w:pPr>
      <w:bookmarkStart w:id="72" w:name="_Ref32610632"/>
      <w:bookmarkStart w:id="73" w:name="_Ref534965201"/>
      <w:bookmarkStart w:id="74" w:name="_Ref525923142"/>
      <w:bookmarkStart w:id="75" w:name="_Ref37193839"/>
      <w:r>
        <w:rPr>
          <w:rFonts w:eastAsia="宋体"/>
          <w:szCs w:val="20"/>
        </w:rPr>
        <w:t xml:space="preserve">3GPP TS 38.212, “NR; </w:t>
      </w:r>
      <w:r>
        <w:t>Multiplexing and channel coding</w:t>
      </w:r>
      <w:r>
        <w:rPr>
          <w:rFonts w:eastAsia="宋体"/>
          <w:szCs w:val="20"/>
        </w:rPr>
        <w:t xml:space="preserve">”, </w:t>
      </w:r>
      <w:bookmarkEnd w:id="72"/>
      <w:bookmarkEnd w:id="73"/>
      <w:bookmarkEnd w:id="74"/>
      <w:r>
        <w:rPr>
          <w:rFonts w:eastAsia="宋体"/>
          <w:szCs w:val="20"/>
        </w:rPr>
        <w:t>v16.1.0 (2020-03)</w:t>
      </w:r>
      <w:bookmarkEnd w:id="75"/>
    </w:p>
    <w:p w14:paraId="460A3C27" w14:textId="5E094D9E" w:rsidR="002B41CF" w:rsidRDefault="002B41CF" w:rsidP="00581DC6">
      <w:pPr>
        <w:pStyle w:val="af1"/>
        <w:numPr>
          <w:ilvl w:val="0"/>
          <w:numId w:val="13"/>
        </w:numPr>
        <w:tabs>
          <w:tab w:val="left" w:pos="420"/>
        </w:tabs>
        <w:spacing w:before="120"/>
        <w:rPr>
          <w:rFonts w:eastAsia="宋体"/>
          <w:szCs w:val="20"/>
        </w:rPr>
      </w:pPr>
      <w:bookmarkStart w:id="76" w:name="_Ref32308097"/>
      <w:bookmarkStart w:id="77" w:name="_Ref521360901"/>
      <w:bookmarkStart w:id="78" w:name="_Ref492760604"/>
      <w:bookmarkStart w:id="79" w:name="_Ref4658725"/>
      <w:r>
        <w:rPr>
          <w:rFonts w:eastAsia="宋体"/>
          <w:szCs w:val="20"/>
        </w:rPr>
        <w:t>3GPP TS 38.214, “NR; Physical layer procedures for data”, v16.1.0 (2020-03).</w:t>
      </w:r>
      <w:bookmarkEnd w:id="76"/>
      <w:bookmarkEnd w:id="77"/>
      <w:bookmarkEnd w:id="78"/>
      <w:bookmarkEnd w:id="79"/>
    </w:p>
    <w:p w14:paraId="25F392F9" w14:textId="145489C1" w:rsidR="001C2245" w:rsidRPr="002B41CF" w:rsidRDefault="001C2245" w:rsidP="00581DC6">
      <w:pPr>
        <w:pStyle w:val="af1"/>
        <w:numPr>
          <w:ilvl w:val="0"/>
          <w:numId w:val="13"/>
        </w:numPr>
        <w:tabs>
          <w:tab w:val="left" w:pos="420"/>
        </w:tabs>
        <w:spacing w:before="120"/>
        <w:rPr>
          <w:rFonts w:eastAsia="宋体"/>
          <w:szCs w:val="20"/>
        </w:rPr>
      </w:pPr>
      <w:bookmarkStart w:id="80" w:name="_Ref37328856"/>
      <w:r w:rsidRPr="001C2245">
        <w:rPr>
          <w:rFonts w:eastAsia="宋体"/>
          <w:szCs w:val="20"/>
        </w:rPr>
        <w:t>R1-2001663</w:t>
      </w:r>
      <w:r w:rsidR="00F44BD7">
        <w:rPr>
          <w:rFonts w:eastAsia="宋体"/>
          <w:szCs w:val="20"/>
        </w:rPr>
        <w:t>,</w:t>
      </w:r>
      <w:r w:rsidRPr="001C2245">
        <w:rPr>
          <w:rFonts w:eastAsia="宋体"/>
          <w:szCs w:val="20"/>
        </w:rPr>
        <w:t xml:space="preserve"> Remaining issues on sidelink synchronization mechanism</w:t>
      </w:r>
      <w:bookmarkEnd w:id="80"/>
      <w:r w:rsidR="00F44BD7" w:rsidRPr="00ED7211">
        <w:rPr>
          <w:rFonts w:eastAsia="宋体"/>
          <w:szCs w:val="20"/>
        </w:rPr>
        <w:t>, vivo</w:t>
      </w:r>
    </w:p>
    <w:p w14:paraId="0D463E57" w14:textId="5D1AFEFF" w:rsidR="009D0C92" w:rsidRPr="002521DB" w:rsidRDefault="00ED1530" w:rsidP="00F6170C">
      <w:pPr>
        <w:pStyle w:val="af1"/>
        <w:numPr>
          <w:ilvl w:val="0"/>
          <w:numId w:val="13"/>
        </w:numPr>
        <w:spacing w:before="120"/>
        <w:rPr>
          <w:rFonts w:eastAsia="宋体"/>
          <w:szCs w:val="20"/>
        </w:rPr>
      </w:pPr>
      <w:bookmarkStart w:id="81" w:name="_Ref37232403"/>
      <w:r w:rsidRPr="00ED7211">
        <w:rPr>
          <w:rFonts w:eastAsia="宋体"/>
          <w:szCs w:val="20"/>
        </w:rPr>
        <w:t>R4-2002793, CR on UE system parameters for NR V2X UE for TS 38.101-1, vivo</w:t>
      </w:r>
      <w:bookmarkEnd w:id="81"/>
    </w:p>
    <w:sectPr w:rsidR="009D0C92" w:rsidRPr="002521DB">
      <w:headerReference w:type="even" r:id="rId25"/>
      <w:headerReference w:type="default" r:id="rId26"/>
      <w:footerReference w:type="even" r:id="rId27"/>
      <w:footerReference w:type="default" r:id="rId28"/>
      <w:headerReference w:type="first" r:id="rId29"/>
      <w:footerReference w:type="first" r:id="rId30"/>
      <w:pgSz w:w="12240" w:h="15840"/>
      <w:pgMar w:top="1440" w:right="1200" w:bottom="1440" w:left="138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56566" w16cid:durableId="223B21F0"/>
  <w16cid:commentId w16cid:paraId="32574912" w16cid:durableId="223B21F1"/>
  <w16cid:commentId w16cid:paraId="74DFF190" w16cid:durableId="223B21F2"/>
  <w16cid:commentId w16cid:paraId="77E8171B" w16cid:durableId="223B21F3"/>
  <w16cid:commentId w16cid:paraId="75069829" w16cid:durableId="2239965E"/>
  <w16cid:commentId w16cid:paraId="2D4E42D7" w16cid:durableId="2239965F"/>
  <w16cid:commentId w16cid:paraId="0B19EBCB" w16cid:durableId="2239D6FB"/>
  <w16cid:commentId w16cid:paraId="2ECD4A99" w16cid:durableId="2239D6FF"/>
  <w16cid:commentId w16cid:paraId="5339CCD2" w16cid:durableId="223B21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AFB1E" w14:textId="77777777" w:rsidR="00B70E49" w:rsidRDefault="00B70E49">
      <w:pPr>
        <w:spacing w:before="120" w:after="120"/>
      </w:pPr>
      <w:r>
        <w:separator/>
      </w:r>
    </w:p>
  </w:endnote>
  <w:endnote w:type="continuationSeparator" w:id="0">
    <w:p w14:paraId="6DBD4F92" w14:textId="77777777" w:rsidR="00B70E49" w:rsidRDefault="00B70E4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8D8D1" w14:textId="77777777" w:rsidR="004C0CA3" w:rsidRDefault="004C0CA3">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E0BA1" w14:textId="77777777" w:rsidR="004C0CA3" w:rsidRDefault="004C0CA3">
    <w:pPr>
      <w:pStyle w:val="a8"/>
      <w:spacing w:before="120" w:after="120"/>
    </w:pPr>
    <w:r>
      <w:rPr>
        <w:noProof/>
      </w:rPr>
      <mc:AlternateContent>
        <mc:Choice Requires="wps">
          <w:drawing>
            <wp:anchor distT="0" distB="0" distL="114300" distR="114300" simplePos="0" relativeHeight="251658240" behindDoc="0" locked="0" layoutInCell="1" allowOverlap="1" wp14:anchorId="603F1A8D" wp14:editId="6FEA819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7A6D0D" w14:textId="77777777" w:rsidR="004C0CA3" w:rsidRDefault="004C0CA3">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196A3A">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3F1A8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27A6D0D" w14:textId="77777777" w:rsidR="004C0CA3" w:rsidRDefault="004C0CA3">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196A3A">
                      <w:rPr>
                        <w:noProof/>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3ED2B" w14:textId="77777777" w:rsidR="004C0CA3" w:rsidRDefault="004C0CA3">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D3FFF" w14:textId="77777777" w:rsidR="00B70E49" w:rsidRDefault="00B70E49">
      <w:pPr>
        <w:spacing w:before="120" w:after="120"/>
      </w:pPr>
      <w:r>
        <w:separator/>
      </w:r>
    </w:p>
  </w:footnote>
  <w:footnote w:type="continuationSeparator" w:id="0">
    <w:p w14:paraId="31655697" w14:textId="77777777" w:rsidR="00B70E49" w:rsidRDefault="00B70E49">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CCF99" w14:textId="77777777" w:rsidR="004C0CA3" w:rsidRDefault="004C0CA3">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9C02B" w14:textId="77777777" w:rsidR="004C0CA3" w:rsidRPr="00447E00" w:rsidRDefault="004C0CA3" w:rsidP="00764154">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2788C" w14:textId="77777777" w:rsidR="004C0CA3" w:rsidRDefault="004C0CA3">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6993C8C"/>
    <w:multiLevelType w:val="multilevel"/>
    <w:tmpl w:val="16528590"/>
    <w:lvl w:ilvl="0">
      <w:start w:val="2"/>
      <w:numFmt w:val="decimal"/>
      <w:lvlText w:val="%1"/>
      <w:lvlJc w:val="left"/>
      <w:pPr>
        <w:ind w:left="405" w:hanging="40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0"/>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nsid w:val="13C234BF"/>
    <w:multiLevelType w:val="hybridMultilevel"/>
    <w:tmpl w:val="77AEE6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2420EE"/>
    <w:multiLevelType w:val="hybridMultilevel"/>
    <w:tmpl w:val="93D843E6"/>
    <w:lvl w:ilvl="0" w:tplc="A4E6BDAC">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721BA1"/>
    <w:multiLevelType w:val="multilevel"/>
    <w:tmpl w:val="2A721BA1"/>
    <w:lvl w:ilvl="0">
      <w:start w:val="10"/>
      <w:numFmt w:val="bullet"/>
      <w:lvlText w:val="-"/>
      <w:lvlJc w:val="left"/>
      <w:pPr>
        <w:ind w:left="761" w:hanging="420"/>
      </w:pPr>
      <w:rPr>
        <w:rFonts w:ascii="Calibri" w:eastAsia="Malgun Gothic" w:hAnsi="Calibri" w:cs="Calibri"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11">
    <w:nsid w:val="2BDC4B69"/>
    <w:multiLevelType w:val="multilevel"/>
    <w:tmpl w:val="2BDC4B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314D18"/>
    <w:multiLevelType w:val="hybridMultilevel"/>
    <w:tmpl w:val="C34A75D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45A50DB3"/>
    <w:multiLevelType w:val="hybridMultilevel"/>
    <w:tmpl w:val="69A4286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8216AAF"/>
    <w:multiLevelType w:val="hybridMultilevel"/>
    <w:tmpl w:val="257C544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43D35E5"/>
    <w:multiLevelType w:val="multilevel"/>
    <w:tmpl w:val="643D35E5"/>
    <w:lvl w:ilvl="0">
      <w:start w:val="1"/>
      <w:numFmt w:val="bullet"/>
      <w:lvlText w:val=""/>
      <w:lvlJc w:val="left"/>
      <w:pPr>
        <w:ind w:left="761" w:hanging="420"/>
      </w:pPr>
      <w:rPr>
        <w:rFonts w:ascii="Wingdings" w:hAnsi="Wingdings"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22">
    <w:nsid w:val="66157D4D"/>
    <w:multiLevelType w:val="multilevel"/>
    <w:tmpl w:val="66157D4D"/>
    <w:lvl w:ilvl="0">
      <w:start w:val="8"/>
      <w:numFmt w:val="bullet"/>
      <w:lvlText w:val="-"/>
      <w:lvlJc w:val="left"/>
      <w:pPr>
        <w:ind w:left="761" w:hanging="420"/>
      </w:pPr>
      <w:rPr>
        <w:rFonts w:ascii="Times New Roman" w:eastAsia="宋体" w:hAnsi="Times New Roman" w:cs="Times New Roman" w:hint="default"/>
      </w:rPr>
    </w:lvl>
    <w:lvl w:ilvl="1">
      <w:start w:val="8"/>
      <w:numFmt w:val="bullet"/>
      <w:lvlText w:val="-"/>
      <w:lvlJc w:val="left"/>
      <w:pPr>
        <w:ind w:left="1181" w:hanging="420"/>
      </w:pPr>
      <w:rPr>
        <w:rFonts w:ascii="Times New Roman" w:eastAsia="宋体" w:hAnsi="Times New Roman" w:cs="Times New Roman" w:hint="default"/>
      </w:rPr>
    </w:lvl>
    <w:lvl w:ilvl="2">
      <w:start w:val="1"/>
      <w:numFmt w:val="lowerRoman"/>
      <w:lvlText w:val="%3."/>
      <w:lvlJc w:val="right"/>
      <w:pPr>
        <w:ind w:left="1601" w:hanging="420"/>
      </w:pPr>
    </w:lvl>
    <w:lvl w:ilvl="3">
      <w:start w:val="1"/>
      <w:numFmt w:val="decimal"/>
      <w:lvlText w:val="%4."/>
      <w:lvlJc w:val="left"/>
      <w:pPr>
        <w:ind w:left="2021" w:hanging="420"/>
      </w:pPr>
    </w:lvl>
    <w:lvl w:ilvl="4">
      <w:start w:val="1"/>
      <w:numFmt w:val="lowerLetter"/>
      <w:lvlText w:val="%5)"/>
      <w:lvlJc w:val="left"/>
      <w:pPr>
        <w:ind w:left="2441" w:hanging="420"/>
      </w:pPr>
    </w:lvl>
    <w:lvl w:ilvl="5">
      <w:start w:val="1"/>
      <w:numFmt w:val="lowerRoman"/>
      <w:lvlText w:val="%6."/>
      <w:lvlJc w:val="right"/>
      <w:pPr>
        <w:ind w:left="2861" w:hanging="420"/>
      </w:pPr>
    </w:lvl>
    <w:lvl w:ilvl="6">
      <w:start w:val="1"/>
      <w:numFmt w:val="decimal"/>
      <w:lvlText w:val="%7."/>
      <w:lvlJc w:val="left"/>
      <w:pPr>
        <w:ind w:left="3281" w:hanging="420"/>
      </w:pPr>
    </w:lvl>
    <w:lvl w:ilvl="7">
      <w:start w:val="1"/>
      <w:numFmt w:val="lowerLetter"/>
      <w:lvlText w:val="%8)"/>
      <w:lvlJc w:val="left"/>
      <w:pPr>
        <w:ind w:left="3701" w:hanging="420"/>
      </w:pPr>
    </w:lvl>
    <w:lvl w:ilvl="8">
      <w:start w:val="1"/>
      <w:numFmt w:val="lowerRoman"/>
      <w:lvlText w:val="%9."/>
      <w:lvlJc w:val="right"/>
      <w:pPr>
        <w:ind w:left="4121" w:hanging="420"/>
      </w:pPr>
    </w:lvl>
  </w:abstractNum>
  <w:abstractNum w:abstractNumId="2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6E0E5FD1"/>
    <w:multiLevelType w:val="hybridMultilevel"/>
    <w:tmpl w:val="7B4CA208"/>
    <w:lvl w:ilvl="0" w:tplc="B094A6C6">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nsid w:val="730B3296"/>
    <w:multiLevelType w:val="hybridMultilevel"/>
    <w:tmpl w:val="B13E2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743EFC"/>
    <w:multiLevelType w:val="multilevel"/>
    <w:tmpl w:val="75743E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6"/>
  </w:num>
  <w:num w:numId="2">
    <w:abstractNumId w:val="0"/>
  </w:num>
  <w:num w:numId="3">
    <w:abstractNumId w:val="2"/>
  </w:num>
  <w:num w:numId="4">
    <w:abstractNumId w:val="29"/>
  </w:num>
  <w:num w:numId="5">
    <w:abstractNumId w:val="1"/>
  </w:num>
  <w:num w:numId="6">
    <w:abstractNumId w:val="19"/>
  </w:num>
  <w:num w:numId="7">
    <w:abstractNumId w:val="16"/>
  </w:num>
  <w:num w:numId="8">
    <w:abstractNumId w:val="24"/>
  </w:num>
  <w:num w:numId="9">
    <w:abstractNumId w:val="23"/>
  </w:num>
  <w:num w:numId="10">
    <w:abstractNumId w:val="7"/>
  </w:num>
  <w:num w:numId="11">
    <w:abstractNumId w:val="17"/>
  </w:num>
  <w:num w:numId="12">
    <w:abstractNumId w:val="18"/>
  </w:num>
  <w:num w:numId="13">
    <w:abstractNumId w:val="28"/>
  </w:num>
  <w:num w:numId="14">
    <w:abstractNumId w:val="21"/>
  </w:num>
  <w:num w:numId="15">
    <w:abstractNumId w:val="22"/>
  </w:num>
  <w:num w:numId="16">
    <w:abstractNumId w:val="9"/>
  </w:num>
  <w:num w:numId="17">
    <w:abstractNumId w:val="13"/>
  </w:num>
  <w:num w:numId="18">
    <w:abstractNumId w:val="3"/>
  </w:num>
  <w:num w:numId="19">
    <w:abstractNumId w:val="27"/>
  </w:num>
  <w:num w:numId="20">
    <w:abstractNumId w:val="20"/>
  </w:num>
  <w:num w:numId="21">
    <w:abstractNumId w:val="4"/>
  </w:num>
  <w:num w:numId="22">
    <w:abstractNumId w:val="12"/>
  </w:num>
  <w:num w:numId="23">
    <w:abstractNumId w:val="14"/>
  </w:num>
  <w:num w:numId="24">
    <w:abstractNumId w:val="26"/>
  </w:num>
  <w:num w:numId="25">
    <w:abstractNumId w:val="10"/>
  </w:num>
  <w:num w:numId="26">
    <w:abstractNumId w:val="11"/>
  </w:num>
  <w:num w:numId="27">
    <w:abstractNumId w:val="5"/>
  </w:num>
  <w:num w:numId="28">
    <w:abstractNumId w:val="15"/>
  </w:num>
  <w:num w:numId="29">
    <w:abstractNumId w:val="25"/>
  </w:num>
  <w:num w:numId="3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CwNLI0tDQysjA0sjRW0lEKTi0uzszPAykwMqoFADAaZBctAAAA"/>
  </w:docVars>
  <w:rsids>
    <w:rsidRoot w:val="00172A27"/>
    <w:rsid w:val="00003F3B"/>
    <w:rsid w:val="00006511"/>
    <w:rsid w:val="00010480"/>
    <w:rsid w:val="00012477"/>
    <w:rsid w:val="00014A35"/>
    <w:rsid w:val="00015351"/>
    <w:rsid w:val="000172F9"/>
    <w:rsid w:val="00021769"/>
    <w:rsid w:val="00021801"/>
    <w:rsid w:val="00021EE4"/>
    <w:rsid w:val="000236B6"/>
    <w:rsid w:val="000347B0"/>
    <w:rsid w:val="00034B26"/>
    <w:rsid w:val="000367F1"/>
    <w:rsid w:val="00040917"/>
    <w:rsid w:val="00043ACA"/>
    <w:rsid w:val="0004632E"/>
    <w:rsid w:val="00046FBF"/>
    <w:rsid w:val="00050AC0"/>
    <w:rsid w:val="0005631D"/>
    <w:rsid w:val="000647ED"/>
    <w:rsid w:val="00064F89"/>
    <w:rsid w:val="00065445"/>
    <w:rsid w:val="000702D5"/>
    <w:rsid w:val="0007172B"/>
    <w:rsid w:val="0007275B"/>
    <w:rsid w:val="0007451A"/>
    <w:rsid w:val="00074749"/>
    <w:rsid w:val="000817BC"/>
    <w:rsid w:val="00081B6E"/>
    <w:rsid w:val="00083E69"/>
    <w:rsid w:val="00085C7F"/>
    <w:rsid w:val="00086FAC"/>
    <w:rsid w:val="00087208"/>
    <w:rsid w:val="0009539D"/>
    <w:rsid w:val="000A7271"/>
    <w:rsid w:val="000B2190"/>
    <w:rsid w:val="000B597E"/>
    <w:rsid w:val="000B69A1"/>
    <w:rsid w:val="000B6E0B"/>
    <w:rsid w:val="000C44BD"/>
    <w:rsid w:val="000C603C"/>
    <w:rsid w:val="000D0398"/>
    <w:rsid w:val="000D2B6E"/>
    <w:rsid w:val="000D3F51"/>
    <w:rsid w:val="000F5E39"/>
    <w:rsid w:val="00107705"/>
    <w:rsid w:val="00107DC0"/>
    <w:rsid w:val="00111C00"/>
    <w:rsid w:val="00112A12"/>
    <w:rsid w:val="0011740B"/>
    <w:rsid w:val="00117618"/>
    <w:rsid w:val="00117AD9"/>
    <w:rsid w:val="00117FE8"/>
    <w:rsid w:val="001207E6"/>
    <w:rsid w:val="00121F96"/>
    <w:rsid w:val="00122E2B"/>
    <w:rsid w:val="0012534A"/>
    <w:rsid w:val="0013018F"/>
    <w:rsid w:val="00132DF2"/>
    <w:rsid w:val="001362DF"/>
    <w:rsid w:val="00141897"/>
    <w:rsid w:val="00151FEB"/>
    <w:rsid w:val="0015512D"/>
    <w:rsid w:val="0015772F"/>
    <w:rsid w:val="001604CE"/>
    <w:rsid w:val="001605B5"/>
    <w:rsid w:val="0016621E"/>
    <w:rsid w:val="00166747"/>
    <w:rsid w:val="001716DE"/>
    <w:rsid w:val="00171B0B"/>
    <w:rsid w:val="00172711"/>
    <w:rsid w:val="00172A27"/>
    <w:rsid w:val="00174662"/>
    <w:rsid w:val="00176C19"/>
    <w:rsid w:val="001836A4"/>
    <w:rsid w:val="00185149"/>
    <w:rsid w:val="00186EC5"/>
    <w:rsid w:val="00192D6D"/>
    <w:rsid w:val="00196A3A"/>
    <w:rsid w:val="001974DE"/>
    <w:rsid w:val="001A3A9E"/>
    <w:rsid w:val="001A5A69"/>
    <w:rsid w:val="001B2F56"/>
    <w:rsid w:val="001B6E79"/>
    <w:rsid w:val="001C0285"/>
    <w:rsid w:val="001C05FC"/>
    <w:rsid w:val="001C2245"/>
    <w:rsid w:val="001C3B64"/>
    <w:rsid w:val="001C5459"/>
    <w:rsid w:val="001C558B"/>
    <w:rsid w:val="001C6422"/>
    <w:rsid w:val="001C7259"/>
    <w:rsid w:val="001D0862"/>
    <w:rsid w:val="001D4228"/>
    <w:rsid w:val="001D5875"/>
    <w:rsid w:val="001E0341"/>
    <w:rsid w:val="001E45C4"/>
    <w:rsid w:val="001E6790"/>
    <w:rsid w:val="001E74F2"/>
    <w:rsid w:val="001F1CB1"/>
    <w:rsid w:val="001F27A0"/>
    <w:rsid w:val="001F3E48"/>
    <w:rsid w:val="001F5D44"/>
    <w:rsid w:val="0020036A"/>
    <w:rsid w:val="002100B8"/>
    <w:rsid w:val="0021104E"/>
    <w:rsid w:val="002128F8"/>
    <w:rsid w:val="00213192"/>
    <w:rsid w:val="00213F66"/>
    <w:rsid w:val="00214B8E"/>
    <w:rsid w:val="00216471"/>
    <w:rsid w:val="00227E41"/>
    <w:rsid w:val="00240C7F"/>
    <w:rsid w:val="0024282A"/>
    <w:rsid w:val="002459DD"/>
    <w:rsid w:val="002521DB"/>
    <w:rsid w:val="00255BC2"/>
    <w:rsid w:val="00274740"/>
    <w:rsid w:val="00276988"/>
    <w:rsid w:val="002804D1"/>
    <w:rsid w:val="00283E50"/>
    <w:rsid w:val="0029041E"/>
    <w:rsid w:val="00292A4B"/>
    <w:rsid w:val="00292F10"/>
    <w:rsid w:val="00295F44"/>
    <w:rsid w:val="00297180"/>
    <w:rsid w:val="002A02B0"/>
    <w:rsid w:val="002A1580"/>
    <w:rsid w:val="002A6B5A"/>
    <w:rsid w:val="002B30AC"/>
    <w:rsid w:val="002B41CF"/>
    <w:rsid w:val="002B6267"/>
    <w:rsid w:val="002C7D55"/>
    <w:rsid w:val="002D0D11"/>
    <w:rsid w:val="002D0E8D"/>
    <w:rsid w:val="002D1E11"/>
    <w:rsid w:val="002D2F44"/>
    <w:rsid w:val="002D3805"/>
    <w:rsid w:val="002D7A49"/>
    <w:rsid w:val="002E076F"/>
    <w:rsid w:val="002E1EE3"/>
    <w:rsid w:val="002E4DB8"/>
    <w:rsid w:val="002E58D9"/>
    <w:rsid w:val="002F63FD"/>
    <w:rsid w:val="00302CB2"/>
    <w:rsid w:val="00304570"/>
    <w:rsid w:val="003109A8"/>
    <w:rsid w:val="00313564"/>
    <w:rsid w:val="00322BA0"/>
    <w:rsid w:val="00322FF5"/>
    <w:rsid w:val="00323DFC"/>
    <w:rsid w:val="0032512F"/>
    <w:rsid w:val="003315F7"/>
    <w:rsid w:val="00333905"/>
    <w:rsid w:val="00340379"/>
    <w:rsid w:val="003406AB"/>
    <w:rsid w:val="00340C3E"/>
    <w:rsid w:val="003467A6"/>
    <w:rsid w:val="003467C3"/>
    <w:rsid w:val="00351C36"/>
    <w:rsid w:val="0035264F"/>
    <w:rsid w:val="00353B8A"/>
    <w:rsid w:val="00354868"/>
    <w:rsid w:val="00355A5F"/>
    <w:rsid w:val="003562F8"/>
    <w:rsid w:val="00361CB0"/>
    <w:rsid w:val="00362135"/>
    <w:rsid w:val="003626D2"/>
    <w:rsid w:val="00362FB4"/>
    <w:rsid w:val="00366AB6"/>
    <w:rsid w:val="00367F86"/>
    <w:rsid w:val="0037119B"/>
    <w:rsid w:val="00376BB4"/>
    <w:rsid w:val="00380C62"/>
    <w:rsid w:val="0038178D"/>
    <w:rsid w:val="00383A7F"/>
    <w:rsid w:val="00384805"/>
    <w:rsid w:val="0038544A"/>
    <w:rsid w:val="00387410"/>
    <w:rsid w:val="00387F54"/>
    <w:rsid w:val="003912EF"/>
    <w:rsid w:val="00397EC9"/>
    <w:rsid w:val="003A04D0"/>
    <w:rsid w:val="003A28F5"/>
    <w:rsid w:val="003A2CCA"/>
    <w:rsid w:val="003A36CC"/>
    <w:rsid w:val="003A54F3"/>
    <w:rsid w:val="003A78CB"/>
    <w:rsid w:val="003B0CD6"/>
    <w:rsid w:val="003B1E39"/>
    <w:rsid w:val="003B2559"/>
    <w:rsid w:val="003B3535"/>
    <w:rsid w:val="003B7635"/>
    <w:rsid w:val="003C1E8E"/>
    <w:rsid w:val="003C3E5B"/>
    <w:rsid w:val="003C7314"/>
    <w:rsid w:val="003E0869"/>
    <w:rsid w:val="003E12DC"/>
    <w:rsid w:val="003E4AAE"/>
    <w:rsid w:val="003F1A33"/>
    <w:rsid w:val="003F3FE5"/>
    <w:rsid w:val="003F4092"/>
    <w:rsid w:val="0040591F"/>
    <w:rsid w:val="00413660"/>
    <w:rsid w:val="00415563"/>
    <w:rsid w:val="00417C0B"/>
    <w:rsid w:val="00417E14"/>
    <w:rsid w:val="00427206"/>
    <w:rsid w:val="00433989"/>
    <w:rsid w:val="00434E08"/>
    <w:rsid w:val="0043631C"/>
    <w:rsid w:val="00440A93"/>
    <w:rsid w:val="00444A6B"/>
    <w:rsid w:val="00447E00"/>
    <w:rsid w:val="004611E8"/>
    <w:rsid w:val="004648C7"/>
    <w:rsid w:val="004712F1"/>
    <w:rsid w:val="00471C05"/>
    <w:rsid w:val="00472810"/>
    <w:rsid w:val="004734FB"/>
    <w:rsid w:val="0047746B"/>
    <w:rsid w:val="004779BF"/>
    <w:rsid w:val="00481E93"/>
    <w:rsid w:val="00485388"/>
    <w:rsid w:val="00486B18"/>
    <w:rsid w:val="00496759"/>
    <w:rsid w:val="00497326"/>
    <w:rsid w:val="004A229B"/>
    <w:rsid w:val="004A45D4"/>
    <w:rsid w:val="004A66C2"/>
    <w:rsid w:val="004B7CE2"/>
    <w:rsid w:val="004C08F2"/>
    <w:rsid w:val="004C0CA3"/>
    <w:rsid w:val="004C3A63"/>
    <w:rsid w:val="004C4FB7"/>
    <w:rsid w:val="004D4CC8"/>
    <w:rsid w:val="004E5DBE"/>
    <w:rsid w:val="004F048E"/>
    <w:rsid w:val="004F0E9C"/>
    <w:rsid w:val="004F5042"/>
    <w:rsid w:val="004F7F61"/>
    <w:rsid w:val="00502903"/>
    <w:rsid w:val="005035AB"/>
    <w:rsid w:val="00503AA6"/>
    <w:rsid w:val="00504F3B"/>
    <w:rsid w:val="00507951"/>
    <w:rsid w:val="005119C9"/>
    <w:rsid w:val="00516538"/>
    <w:rsid w:val="005165C6"/>
    <w:rsid w:val="00516923"/>
    <w:rsid w:val="00520F53"/>
    <w:rsid w:val="005259DE"/>
    <w:rsid w:val="00525D24"/>
    <w:rsid w:val="00525F24"/>
    <w:rsid w:val="0053036E"/>
    <w:rsid w:val="005360E8"/>
    <w:rsid w:val="0054435C"/>
    <w:rsid w:val="00544AEC"/>
    <w:rsid w:val="0054556E"/>
    <w:rsid w:val="005456A3"/>
    <w:rsid w:val="0054631E"/>
    <w:rsid w:val="0054634F"/>
    <w:rsid w:val="00551271"/>
    <w:rsid w:val="0055799B"/>
    <w:rsid w:val="00560259"/>
    <w:rsid w:val="00574ED8"/>
    <w:rsid w:val="005757AA"/>
    <w:rsid w:val="00577D7C"/>
    <w:rsid w:val="00581DC6"/>
    <w:rsid w:val="00582A83"/>
    <w:rsid w:val="0058451F"/>
    <w:rsid w:val="005A2507"/>
    <w:rsid w:val="005A2C40"/>
    <w:rsid w:val="005A41A4"/>
    <w:rsid w:val="005A424A"/>
    <w:rsid w:val="005A6594"/>
    <w:rsid w:val="005B065E"/>
    <w:rsid w:val="005B1F6F"/>
    <w:rsid w:val="005B3254"/>
    <w:rsid w:val="005B66AE"/>
    <w:rsid w:val="005B7A80"/>
    <w:rsid w:val="005C1D86"/>
    <w:rsid w:val="005D5A9D"/>
    <w:rsid w:val="005D6BC6"/>
    <w:rsid w:val="005D6FED"/>
    <w:rsid w:val="005E2B22"/>
    <w:rsid w:val="005E3812"/>
    <w:rsid w:val="005E438A"/>
    <w:rsid w:val="005E63A1"/>
    <w:rsid w:val="005F1967"/>
    <w:rsid w:val="005F5A51"/>
    <w:rsid w:val="005F5EA0"/>
    <w:rsid w:val="005F64F3"/>
    <w:rsid w:val="005F7BCC"/>
    <w:rsid w:val="00600FEC"/>
    <w:rsid w:val="00604B11"/>
    <w:rsid w:val="00610B0E"/>
    <w:rsid w:val="0061402B"/>
    <w:rsid w:val="00615CAA"/>
    <w:rsid w:val="00615FF7"/>
    <w:rsid w:val="00617A7D"/>
    <w:rsid w:val="00621656"/>
    <w:rsid w:val="00621C1A"/>
    <w:rsid w:val="00621D53"/>
    <w:rsid w:val="006220EE"/>
    <w:rsid w:val="006330B4"/>
    <w:rsid w:val="00644067"/>
    <w:rsid w:val="006442F6"/>
    <w:rsid w:val="0065394B"/>
    <w:rsid w:val="00653BE0"/>
    <w:rsid w:val="00656C2A"/>
    <w:rsid w:val="006578B1"/>
    <w:rsid w:val="00657D3F"/>
    <w:rsid w:val="0066784F"/>
    <w:rsid w:val="00671996"/>
    <w:rsid w:val="00673CE1"/>
    <w:rsid w:val="006757FD"/>
    <w:rsid w:val="00677205"/>
    <w:rsid w:val="00682BD7"/>
    <w:rsid w:val="0069116E"/>
    <w:rsid w:val="006929BE"/>
    <w:rsid w:val="006A1241"/>
    <w:rsid w:val="006A1F26"/>
    <w:rsid w:val="006A4FFF"/>
    <w:rsid w:val="006A57C4"/>
    <w:rsid w:val="006A5DB7"/>
    <w:rsid w:val="006A60DC"/>
    <w:rsid w:val="006B2974"/>
    <w:rsid w:val="006B3F36"/>
    <w:rsid w:val="006C0DE1"/>
    <w:rsid w:val="006C4087"/>
    <w:rsid w:val="006C6635"/>
    <w:rsid w:val="006D0364"/>
    <w:rsid w:val="006D10F8"/>
    <w:rsid w:val="006D3E6C"/>
    <w:rsid w:val="006D5D2C"/>
    <w:rsid w:val="006D6673"/>
    <w:rsid w:val="006E7DC0"/>
    <w:rsid w:val="006F697C"/>
    <w:rsid w:val="00700822"/>
    <w:rsid w:val="0070284E"/>
    <w:rsid w:val="00705C22"/>
    <w:rsid w:val="007063B2"/>
    <w:rsid w:val="00707D7B"/>
    <w:rsid w:val="0071080C"/>
    <w:rsid w:val="00710951"/>
    <w:rsid w:val="00710C7E"/>
    <w:rsid w:val="007156E8"/>
    <w:rsid w:val="0071581F"/>
    <w:rsid w:val="007161A6"/>
    <w:rsid w:val="00731406"/>
    <w:rsid w:val="0073145A"/>
    <w:rsid w:val="007321BA"/>
    <w:rsid w:val="007405E1"/>
    <w:rsid w:val="007407A9"/>
    <w:rsid w:val="007445DE"/>
    <w:rsid w:val="0074471C"/>
    <w:rsid w:val="0074716C"/>
    <w:rsid w:val="00750B25"/>
    <w:rsid w:val="00755C38"/>
    <w:rsid w:val="007616B3"/>
    <w:rsid w:val="00761783"/>
    <w:rsid w:val="0076381E"/>
    <w:rsid w:val="0076392A"/>
    <w:rsid w:val="00764154"/>
    <w:rsid w:val="00765795"/>
    <w:rsid w:val="00766139"/>
    <w:rsid w:val="007665DF"/>
    <w:rsid w:val="00773213"/>
    <w:rsid w:val="007803BA"/>
    <w:rsid w:val="0078139F"/>
    <w:rsid w:val="00784302"/>
    <w:rsid w:val="00792719"/>
    <w:rsid w:val="00795B29"/>
    <w:rsid w:val="00796747"/>
    <w:rsid w:val="007B0E83"/>
    <w:rsid w:val="007B6637"/>
    <w:rsid w:val="007C15B2"/>
    <w:rsid w:val="007C1D8A"/>
    <w:rsid w:val="007C274A"/>
    <w:rsid w:val="007D257F"/>
    <w:rsid w:val="007D35FE"/>
    <w:rsid w:val="007D60F5"/>
    <w:rsid w:val="007E004C"/>
    <w:rsid w:val="007E091C"/>
    <w:rsid w:val="007E6045"/>
    <w:rsid w:val="007E64FE"/>
    <w:rsid w:val="007F1D49"/>
    <w:rsid w:val="007F2CC2"/>
    <w:rsid w:val="007F51EB"/>
    <w:rsid w:val="007F7E1F"/>
    <w:rsid w:val="0080044B"/>
    <w:rsid w:val="0081098E"/>
    <w:rsid w:val="008128C2"/>
    <w:rsid w:val="00816996"/>
    <w:rsid w:val="00817323"/>
    <w:rsid w:val="008179C9"/>
    <w:rsid w:val="008202F7"/>
    <w:rsid w:val="00827DA4"/>
    <w:rsid w:val="0083295F"/>
    <w:rsid w:val="0083588F"/>
    <w:rsid w:val="00841914"/>
    <w:rsid w:val="008420FC"/>
    <w:rsid w:val="00842961"/>
    <w:rsid w:val="0084470E"/>
    <w:rsid w:val="00847A21"/>
    <w:rsid w:val="00851B1C"/>
    <w:rsid w:val="00851E91"/>
    <w:rsid w:val="00853286"/>
    <w:rsid w:val="0086311E"/>
    <w:rsid w:val="008659BB"/>
    <w:rsid w:val="00867DF2"/>
    <w:rsid w:val="008739F6"/>
    <w:rsid w:val="0087415F"/>
    <w:rsid w:val="00883A9D"/>
    <w:rsid w:val="00884C51"/>
    <w:rsid w:val="00884DDC"/>
    <w:rsid w:val="00884E95"/>
    <w:rsid w:val="008873C6"/>
    <w:rsid w:val="00890D0B"/>
    <w:rsid w:val="008923E2"/>
    <w:rsid w:val="008935BE"/>
    <w:rsid w:val="0089784D"/>
    <w:rsid w:val="008A1E96"/>
    <w:rsid w:val="008A27FF"/>
    <w:rsid w:val="008A52C5"/>
    <w:rsid w:val="008B4BC2"/>
    <w:rsid w:val="008B617D"/>
    <w:rsid w:val="008B7F59"/>
    <w:rsid w:val="008C2ED6"/>
    <w:rsid w:val="008C3137"/>
    <w:rsid w:val="008C3278"/>
    <w:rsid w:val="008C5F6D"/>
    <w:rsid w:val="008C716A"/>
    <w:rsid w:val="008C7584"/>
    <w:rsid w:val="008D265C"/>
    <w:rsid w:val="008D36FA"/>
    <w:rsid w:val="008D388E"/>
    <w:rsid w:val="008D5480"/>
    <w:rsid w:val="008E27B6"/>
    <w:rsid w:val="008E6212"/>
    <w:rsid w:val="008E6823"/>
    <w:rsid w:val="008E7977"/>
    <w:rsid w:val="008E7B88"/>
    <w:rsid w:val="008F1443"/>
    <w:rsid w:val="008F6F16"/>
    <w:rsid w:val="008F7738"/>
    <w:rsid w:val="00905035"/>
    <w:rsid w:val="00907452"/>
    <w:rsid w:val="009101F6"/>
    <w:rsid w:val="009152ED"/>
    <w:rsid w:val="00917CB3"/>
    <w:rsid w:val="00917F14"/>
    <w:rsid w:val="009210F0"/>
    <w:rsid w:val="00922FFE"/>
    <w:rsid w:val="00924207"/>
    <w:rsid w:val="00924324"/>
    <w:rsid w:val="00924D11"/>
    <w:rsid w:val="0092534E"/>
    <w:rsid w:val="00927915"/>
    <w:rsid w:val="009311FB"/>
    <w:rsid w:val="00932277"/>
    <w:rsid w:val="00936A4B"/>
    <w:rsid w:val="00941C75"/>
    <w:rsid w:val="00943505"/>
    <w:rsid w:val="00944275"/>
    <w:rsid w:val="00944B1D"/>
    <w:rsid w:val="00944B58"/>
    <w:rsid w:val="00947FE9"/>
    <w:rsid w:val="009579CB"/>
    <w:rsid w:val="0096044C"/>
    <w:rsid w:val="00960D69"/>
    <w:rsid w:val="0096206B"/>
    <w:rsid w:val="0096266F"/>
    <w:rsid w:val="0096548E"/>
    <w:rsid w:val="00967D66"/>
    <w:rsid w:val="009701C1"/>
    <w:rsid w:val="009707D2"/>
    <w:rsid w:val="009724DF"/>
    <w:rsid w:val="00987029"/>
    <w:rsid w:val="00993DF1"/>
    <w:rsid w:val="009A246B"/>
    <w:rsid w:val="009A783B"/>
    <w:rsid w:val="009B25E6"/>
    <w:rsid w:val="009C2786"/>
    <w:rsid w:val="009C3000"/>
    <w:rsid w:val="009C3884"/>
    <w:rsid w:val="009C3B8E"/>
    <w:rsid w:val="009C5149"/>
    <w:rsid w:val="009C70A4"/>
    <w:rsid w:val="009D09DA"/>
    <w:rsid w:val="009D0C92"/>
    <w:rsid w:val="009D16F8"/>
    <w:rsid w:val="009D2C67"/>
    <w:rsid w:val="009D758D"/>
    <w:rsid w:val="009E4FAA"/>
    <w:rsid w:val="009F4FDF"/>
    <w:rsid w:val="00A200DB"/>
    <w:rsid w:val="00A21C29"/>
    <w:rsid w:val="00A263F0"/>
    <w:rsid w:val="00A27819"/>
    <w:rsid w:val="00A34E86"/>
    <w:rsid w:val="00A36FB6"/>
    <w:rsid w:val="00A4016F"/>
    <w:rsid w:val="00A40332"/>
    <w:rsid w:val="00A4035A"/>
    <w:rsid w:val="00A41FA6"/>
    <w:rsid w:val="00A4595B"/>
    <w:rsid w:val="00A50492"/>
    <w:rsid w:val="00A504EC"/>
    <w:rsid w:val="00A51330"/>
    <w:rsid w:val="00A667DE"/>
    <w:rsid w:val="00A70171"/>
    <w:rsid w:val="00A726C5"/>
    <w:rsid w:val="00A774A7"/>
    <w:rsid w:val="00A8348E"/>
    <w:rsid w:val="00A83D97"/>
    <w:rsid w:val="00AA15B3"/>
    <w:rsid w:val="00AA621C"/>
    <w:rsid w:val="00AB0272"/>
    <w:rsid w:val="00AB0EAE"/>
    <w:rsid w:val="00AB527A"/>
    <w:rsid w:val="00AB5EA7"/>
    <w:rsid w:val="00AB650C"/>
    <w:rsid w:val="00AC133D"/>
    <w:rsid w:val="00AC2670"/>
    <w:rsid w:val="00AC3900"/>
    <w:rsid w:val="00AD631F"/>
    <w:rsid w:val="00AD6D8B"/>
    <w:rsid w:val="00AD70AE"/>
    <w:rsid w:val="00AE3F4B"/>
    <w:rsid w:val="00AF3DA4"/>
    <w:rsid w:val="00AF5FD3"/>
    <w:rsid w:val="00B12ED8"/>
    <w:rsid w:val="00B148AF"/>
    <w:rsid w:val="00B16EE2"/>
    <w:rsid w:val="00B20E85"/>
    <w:rsid w:val="00B2240A"/>
    <w:rsid w:val="00B2250E"/>
    <w:rsid w:val="00B24790"/>
    <w:rsid w:val="00B24D61"/>
    <w:rsid w:val="00B258BC"/>
    <w:rsid w:val="00B26069"/>
    <w:rsid w:val="00B2609F"/>
    <w:rsid w:val="00B33AF9"/>
    <w:rsid w:val="00B35B30"/>
    <w:rsid w:val="00B402E6"/>
    <w:rsid w:val="00B544D2"/>
    <w:rsid w:val="00B55811"/>
    <w:rsid w:val="00B56053"/>
    <w:rsid w:val="00B60E96"/>
    <w:rsid w:val="00B6223D"/>
    <w:rsid w:val="00B70662"/>
    <w:rsid w:val="00B70A4E"/>
    <w:rsid w:val="00B70E49"/>
    <w:rsid w:val="00B742AC"/>
    <w:rsid w:val="00B77233"/>
    <w:rsid w:val="00B8277C"/>
    <w:rsid w:val="00B85C58"/>
    <w:rsid w:val="00B954D7"/>
    <w:rsid w:val="00BA2DE7"/>
    <w:rsid w:val="00BA46BD"/>
    <w:rsid w:val="00BA48A8"/>
    <w:rsid w:val="00BB0739"/>
    <w:rsid w:val="00BC07D6"/>
    <w:rsid w:val="00BC3081"/>
    <w:rsid w:val="00BC5845"/>
    <w:rsid w:val="00BC5B35"/>
    <w:rsid w:val="00BC6F4E"/>
    <w:rsid w:val="00BD1E5E"/>
    <w:rsid w:val="00BD5A28"/>
    <w:rsid w:val="00BD7674"/>
    <w:rsid w:val="00BE04CC"/>
    <w:rsid w:val="00BE1806"/>
    <w:rsid w:val="00BE5043"/>
    <w:rsid w:val="00BF46B1"/>
    <w:rsid w:val="00BF482B"/>
    <w:rsid w:val="00C017C5"/>
    <w:rsid w:val="00C0210C"/>
    <w:rsid w:val="00C027A2"/>
    <w:rsid w:val="00C035EC"/>
    <w:rsid w:val="00C06676"/>
    <w:rsid w:val="00C103EC"/>
    <w:rsid w:val="00C108A8"/>
    <w:rsid w:val="00C16F78"/>
    <w:rsid w:val="00C2086E"/>
    <w:rsid w:val="00C23130"/>
    <w:rsid w:val="00C25CCE"/>
    <w:rsid w:val="00C27D73"/>
    <w:rsid w:val="00C3166F"/>
    <w:rsid w:val="00C3534D"/>
    <w:rsid w:val="00C4094A"/>
    <w:rsid w:val="00C47018"/>
    <w:rsid w:val="00C55071"/>
    <w:rsid w:val="00C56343"/>
    <w:rsid w:val="00C578B3"/>
    <w:rsid w:val="00C62280"/>
    <w:rsid w:val="00C6251C"/>
    <w:rsid w:val="00C634EE"/>
    <w:rsid w:val="00C70913"/>
    <w:rsid w:val="00C719AB"/>
    <w:rsid w:val="00C740A1"/>
    <w:rsid w:val="00C74597"/>
    <w:rsid w:val="00C7672E"/>
    <w:rsid w:val="00C77BB4"/>
    <w:rsid w:val="00C87402"/>
    <w:rsid w:val="00C90BB7"/>
    <w:rsid w:val="00C924CF"/>
    <w:rsid w:val="00CA1F5F"/>
    <w:rsid w:val="00CA54EE"/>
    <w:rsid w:val="00CA7361"/>
    <w:rsid w:val="00CB1E07"/>
    <w:rsid w:val="00CB3773"/>
    <w:rsid w:val="00CB4A7A"/>
    <w:rsid w:val="00CC09B3"/>
    <w:rsid w:val="00CC47E7"/>
    <w:rsid w:val="00CC63DB"/>
    <w:rsid w:val="00CC6C2E"/>
    <w:rsid w:val="00CC7BB5"/>
    <w:rsid w:val="00CD21D9"/>
    <w:rsid w:val="00CE353F"/>
    <w:rsid w:val="00CF0A73"/>
    <w:rsid w:val="00CF3832"/>
    <w:rsid w:val="00D04AC7"/>
    <w:rsid w:val="00D05E7F"/>
    <w:rsid w:val="00D06B1A"/>
    <w:rsid w:val="00D222C2"/>
    <w:rsid w:val="00D304AD"/>
    <w:rsid w:val="00D32624"/>
    <w:rsid w:val="00D458D4"/>
    <w:rsid w:val="00D50641"/>
    <w:rsid w:val="00D52B8A"/>
    <w:rsid w:val="00D54785"/>
    <w:rsid w:val="00D55C97"/>
    <w:rsid w:val="00D57476"/>
    <w:rsid w:val="00D61CE6"/>
    <w:rsid w:val="00D64798"/>
    <w:rsid w:val="00D659F7"/>
    <w:rsid w:val="00D67585"/>
    <w:rsid w:val="00D7049C"/>
    <w:rsid w:val="00D71F7A"/>
    <w:rsid w:val="00D72B89"/>
    <w:rsid w:val="00D737F1"/>
    <w:rsid w:val="00D7461E"/>
    <w:rsid w:val="00D75E23"/>
    <w:rsid w:val="00D770C9"/>
    <w:rsid w:val="00D77D84"/>
    <w:rsid w:val="00D80EE6"/>
    <w:rsid w:val="00D81CD6"/>
    <w:rsid w:val="00D82758"/>
    <w:rsid w:val="00D83490"/>
    <w:rsid w:val="00D94690"/>
    <w:rsid w:val="00DA0B7F"/>
    <w:rsid w:val="00DA3DDC"/>
    <w:rsid w:val="00DA43AA"/>
    <w:rsid w:val="00DA6FAD"/>
    <w:rsid w:val="00DB0433"/>
    <w:rsid w:val="00DB3EF4"/>
    <w:rsid w:val="00DB5481"/>
    <w:rsid w:val="00DB6D06"/>
    <w:rsid w:val="00DC1B48"/>
    <w:rsid w:val="00DC2528"/>
    <w:rsid w:val="00DC5622"/>
    <w:rsid w:val="00DC5E4E"/>
    <w:rsid w:val="00DD2CF9"/>
    <w:rsid w:val="00DE05F1"/>
    <w:rsid w:val="00DE4865"/>
    <w:rsid w:val="00DE63C1"/>
    <w:rsid w:val="00DE6B5B"/>
    <w:rsid w:val="00DE71AF"/>
    <w:rsid w:val="00DF02CB"/>
    <w:rsid w:val="00DF66C5"/>
    <w:rsid w:val="00E03722"/>
    <w:rsid w:val="00E0564B"/>
    <w:rsid w:val="00E0765B"/>
    <w:rsid w:val="00E10E87"/>
    <w:rsid w:val="00E1343A"/>
    <w:rsid w:val="00E16D89"/>
    <w:rsid w:val="00E16EFD"/>
    <w:rsid w:val="00E30340"/>
    <w:rsid w:val="00E33374"/>
    <w:rsid w:val="00E35100"/>
    <w:rsid w:val="00E36256"/>
    <w:rsid w:val="00E376DC"/>
    <w:rsid w:val="00E37B9C"/>
    <w:rsid w:val="00E4108F"/>
    <w:rsid w:val="00E44C19"/>
    <w:rsid w:val="00E46ADC"/>
    <w:rsid w:val="00E501F2"/>
    <w:rsid w:val="00E50438"/>
    <w:rsid w:val="00E51058"/>
    <w:rsid w:val="00E55F20"/>
    <w:rsid w:val="00E56977"/>
    <w:rsid w:val="00E65CEE"/>
    <w:rsid w:val="00E72155"/>
    <w:rsid w:val="00E75547"/>
    <w:rsid w:val="00E75909"/>
    <w:rsid w:val="00E75F2D"/>
    <w:rsid w:val="00E8148A"/>
    <w:rsid w:val="00E81FBE"/>
    <w:rsid w:val="00E84205"/>
    <w:rsid w:val="00E86F70"/>
    <w:rsid w:val="00E932DD"/>
    <w:rsid w:val="00E936F7"/>
    <w:rsid w:val="00E94BE2"/>
    <w:rsid w:val="00EB0F39"/>
    <w:rsid w:val="00EB10E1"/>
    <w:rsid w:val="00EB1596"/>
    <w:rsid w:val="00EB1DF3"/>
    <w:rsid w:val="00EB29C1"/>
    <w:rsid w:val="00EB4CDB"/>
    <w:rsid w:val="00EB5E0A"/>
    <w:rsid w:val="00EB77A1"/>
    <w:rsid w:val="00EC1762"/>
    <w:rsid w:val="00EC3353"/>
    <w:rsid w:val="00EC3D3A"/>
    <w:rsid w:val="00EC5A38"/>
    <w:rsid w:val="00EC67BB"/>
    <w:rsid w:val="00ED1530"/>
    <w:rsid w:val="00EE23D7"/>
    <w:rsid w:val="00EE6938"/>
    <w:rsid w:val="00EF1D89"/>
    <w:rsid w:val="00EF2E2B"/>
    <w:rsid w:val="00EF62A9"/>
    <w:rsid w:val="00F06219"/>
    <w:rsid w:val="00F1036E"/>
    <w:rsid w:val="00F11B66"/>
    <w:rsid w:val="00F166AD"/>
    <w:rsid w:val="00F16907"/>
    <w:rsid w:val="00F221D0"/>
    <w:rsid w:val="00F25336"/>
    <w:rsid w:val="00F26411"/>
    <w:rsid w:val="00F309B6"/>
    <w:rsid w:val="00F3673E"/>
    <w:rsid w:val="00F37955"/>
    <w:rsid w:val="00F40C9E"/>
    <w:rsid w:val="00F44BD7"/>
    <w:rsid w:val="00F477A6"/>
    <w:rsid w:val="00F479E1"/>
    <w:rsid w:val="00F526DE"/>
    <w:rsid w:val="00F6170C"/>
    <w:rsid w:val="00F63C4B"/>
    <w:rsid w:val="00F74A70"/>
    <w:rsid w:val="00F84D32"/>
    <w:rsid w:val="00F9035F"/>
    <w:rsid w:val="00F917A6"/>
    <w:rsid w:val="00F92662"/>
    <w:rsid w:val="00FA2241"/>
    <w:rsid w:val="00FA7282"/>
    <w:rsid w:val="00FB231E"/>
    <w:rsid w:val="00FB24B0"/>
    <w:rsid w:val="00FB294D"/>
    <w:rsid w:val="00FB4B7E"/>
    <w:rsid w:val="00FC04C2"/>
    <w:rsid w:val="00FC2907"/>
    <w:rsid w:val="00FC61E5"/>
    <w:rsid w:val="00FD2DE4"/>
    <w:rsid w:val="00FD508F"/>
    <w:rsid w:val="00FD5839"/>
    <w:rsid w:val="00FD7B0E"/>
    <w:rsid w:val="00FE5374"/>
    <w:rsid w:val="00FE5401"/>
    <w:rsid w:val="00FF311E"/>
    <w:rsid w:val="00FF6047"/>
    <w:rsid w:val="01227B1F"/>
    <w:rsid w:val="01764F01"/>
    <w:rsid w:val="01A24378"/>
    <w:rsid w:val="01A55B69"/>
    <w:rsid w:val="01BB204B"/>
    <w:rsid w:val="024D6B6A"/>
    <w:rsid w:val="029B04E7"/>
    <w:rsid w:val="02A549AD"/>
    <w:rsid w:val="02BF0F67"/>
    <w:rsid w:val="02CD7082"/>
    <w:rsid w:val="02EE40B6"/>
    <w:rsid w:val="03073BDC"/>
    <w:rsid w:val="033F44DC"/>
    <w:rsid w:val="035D2FE5"/>
    <w:rsid w:val="038325C7"/>
    <w:rsid w:val="03A27CD7"/>
    <w:rsid w:val="03AD4B1B"/>
    <w:rsid w:val="03C15843"/>
    <w:rsid w:val="03E37A5C"/>
    <w:rsid w:val="03F07B4E"/>
    <w:rsid w:val="04225BC0"/>
    <w:rsid w:val="04661FB8"/>
    <w:rsid w:val="04673CBD"/>
    <w:rsid w:val="048940FA"/>
    <w:rsid w:val="051E44CC"/>
    <w:rsid w:val="05351FF8"/>
    <w:rsid w:val="0555228E"/>
    <w:rsid w:val="056B4B79"/>
    <w:rsid w:val="056E4474"/>
    <w:rsid w:val="059D1E39"/>
    <w:rsid w:val="05A278A8"/>
    <w:rsid w:val="05C20451"/>
    <w:rsid w:val="05E078B3"/>
    <w:rsid w:val="060B687E"/>
    <w:rsid w:val="06C021AF"/>
    <w:rsid w:val="06C54C67"/>
    <w:rsid w:val="06D6577F"/>
    <w:rsid w:val="06DB273A"/>
    <w:rsid w:val="06E00FBA"/>
    <w:rsid w:val="06E46CC4"/>
    <w:rsid w:val="06F7201C"/>
    <w:rsid w:val="071D167C"/>
    <w:rsid w:val="07331384"/>
    <w:rsid w:val="073A47AF"/>
    <w:rsid w:val="076A1CDA"/>
    <w:rsid w:val="077D0583"/>
    <w:rsid w:val="078D478E"/>
    <w:rsid w:val="079724D0"/>
    <w:rsid w:val="079A3D7A"/>
    <w:rsid w:val="079E23A9"/>
    <w:rsid w:val="07A0293A"/>
    <w:rsid w:val="07C64F6B"/>
    <w:rsid w:val="07C82A90"/>
    <w:rsid w:val="07F943A6"/>
    <w:rsid w:val="082A352F"/>
    <w:rsid w:val="08A55ED7"/>
    <w:rsid w:val="08AE18DA"/>
    <w:rsid w:val="08B46AB0"/>
    <w:rsid w:val="08C349D1"/>
    <w:rsid w:val="08D147B4"/>
    <w:rsid w:val="09354BDA"/>
    <w:rsid w:val="096952A6"/>
    <w:rsid w:val="096E0747"/>
    <w:rsid w:val="09972C4E"/>
    <w:rsid w:val="099A4C25"/>
    <w:rsid w:val="09F50A8A"/>
    <w:rsid w:val="09F67CD5"/>
    <w:rsid w:val="0A1C4D5C"/>
    <w:rsid w:val="0A1E0BD1"/>
    <w:rsid w:val="0A2A3B5C"/>
    <w:rsid w:val="0A3E099E"/>
    <w:rsid w:val="0AA14055"/>
    <w:rsid w:val="0AAE4D33"/>
    <w:rsid w:val="0ACD4633"/>
    <w:rsid w:val="0AD0416B"/>
    <w:rsid w:val="0AE63BD0"/>
    <w:rsid w:val="0AEA7216"/>
    <w:rsid w:val="0B38410B"/>
    <w:rsid w:val="0B732094"/>
    <w:rsid w:val="0B870DDB"/>
    <w:rsid w:val="0B884441"/>
    <w:rsid w:val="0B8F54B6"/>
    <w:rsid w:val="0B9E71DF"/>
    <w:rsid w:val="0BB04D20"/>
    <w:rsid w:val="0BE80DC0"/>
    <w:rsid w:val="0C1C4A11"/>
    <w:rsid w:val="0C5542DA"/>
    <w:rsid w:val="0C900C57"/>
    <w:rsid w:val="0C9D30C2"/>
    <w:rsid w:val="0CAB76A6"/>
    <w:rsid w:val="0CB515B3"/>
    <w:rsid w:val="0CBF1554"/>
    <w:rsid w:val="0CC751D8"/>
    <w:rsid w:val="0CE55E9B"/>
    <w:rsid w:val="0D0F6620"/>
    <w:rsid w:val="0D167A71"/>
    <w:rsid w:val="0D297F0F"/>
    <w:rsid w:val="0D3C11FA"/>
    <w:rsid w:val="0D5F1F8B"/>
    <w:rsid w:val="0D63705D"/>
    <w:rsid w:val="0D784804"/>
    <w:rsid w:val="0DB6345E"/>
    <w:rsid w:val="0DCD3EA6"/>
    <w:rsid w:val="0DD44575"/>
    <w:rsid w:val="0DFE23D8"/>
    <w:rsid w:val="0E0708CF"/>
    <w:rsid w:val="0E172BD0"/>
    <w:rsid w:val="0E376449"/>
    <w:rsid w:val="0E8072D9"/>
    <w:rsid w:val="0EC96BBA"/>
    <w:rsid w:val="0EDA1A8F"/>
    <w:rsid w:val="0F1E32C1"/>
    <w:rsid w:val="0F310742"/>
    <w:rsid w:val="0F63585D"/>
    <w:rsid w:val="0F69111E"/>
    <w:rsid w:val="0F8C30DD"/>
    <w:rsid w:val="0F976AD1"/>
    <w:rsid w:val="0FAB5683"/>
    <w:rsid w:val="0FC53CE1"/>
    <w:rsid w:val="0FE64FD3"/>
    <w:rsid w:val="0FED2D34"/>
    <w:rsid w:val="10120F72"/>
    <w:rsid w:val="102B1D21"/>
    <w:rsid w:val="10770D42"/>
    <w:rsid w:val="108B537F"/>
    <w:rsid w:val="10A36FD2"/>
    <w:rsid w:val="10A50104"/>
    <w:rsid w:val="10E40B4A"/>
    <w:rsid w:val="10E6777E"/>
    <w:rsid w:val="10EF0CA4"/>
    <w:rsid w:val="10FE1A62"/>
    <w:rsid w:val="1105468F"/>
    <w:rsid w:val="114D7EB1"/>
    <w:rsid w:val="115B3410"/>
    <w:rsid w:val="1178575E"/>
    <w:rsid w:val="119229B8"/>
    <w:rsid w:val="119615A5"/>
    <w:rsid w:val="119D7849"/>
    <w:rsid w:val="11B52C4F"/>
    <w:rsid w:val="11FD026E"/>
    <w:rsid w:val="121248A4"/>
    <w:rsid w:val="12175B17"/>
    <w:rsid w:val="1242135C"/>
    <w:rsid w:val="127565D6"/>
    <w:rsid w:val="12944E75"/>
    <w:rsid w:val="12B945C1"/>
    <w:rsid w:val="12BF1B27"/>
    <w:rsid w:val="12CE27C7"/>
    <w:rsid w:val="13027714"/>
    <w:rsid w:val="13102311"/>
    <w:rsid w:val="134763A4"/>
    <w:rsid w:val="1350063D"/>
    <w:rsid w:val="136019A1"/>
    <w:rsid w:val="13693850"/>
    <w:rsid w:val="138802B4"/>
    <w:rsid w:val="1389040E"/>
    <w:rsid w:val="138F18CE"/>
    <w:rsid w:val="139E0A9C"/>
    <w:rsid w:val="139F2F93"/>
    <w:rsid w:val="13A1683F"/>
    <w:rsid w:val="13AE5627"/>
    <w:rsid w:val="143B2D27"/>
    <w:rsid w:val="14865354"/>
    <w:rsid w:val="14995105"/>
    <w:rsid w:val="149A0294"/>
    <w:rsid w:val="14A327A9"/>
    <w:rsid w:val="14C0599D"/>
    <w:rsid w:val="14DA3DA1"/>
    <w:rsid w:val="151913F2"/>
    <w:rsid w:val="15196D76"/>
    <w:rsid w:val="151B6169"/>
    <w:rsid w:val="154178EA"/>
    <w:rsid w:val="15820826"/>
    <w:rsid w:val="15970CB0"/>
    <w:rsid w:val="15A33344"/>
    <w:rsid w:val="15A860C1"/>
    <w:rsid w:val="15BC2DFB"/>
    <w:rsid w:val="15DC4D4B"/>
    <w:rsid w:val="15FF2B36"/>
    <w:rsid w:val="16465B94"/>
    <w:rsid w:val="166C03F1"/>
    <w:rsid w:val="168B40B5"/>
    <w:rsid w:val="16BB6ECC"/>
    <w:rsid w:val="16BE13E9"/>
    <w:rsid w:val="16FB5F3B"/>
    <w:rsid w:val="17155857"/>
    <w:rsid w:val="171A3DA7"/>
    <w:rsid w:val="17950508"/>
    <w:rsid w:val="17961C3A"/>
    <w:rsid w:val="17C37718"/>
    <w:rsid w:val="17D007B6"/>
    <w:rsid w:val="17FF28A5"/>
    <w:rsid w:val="18315770"/>
    <w:rsid w:val="18436CB6"/>
    <w:rsid w:val="1880212F"/>
    <w:rsid w:val="1886622E"/>
    <w:rsid w:val="189F63F4"/>
    <w:rsid w:val="18D86318"/>
    <w:rsid w:val="18E51682"/>
    <w:rsid w:val="18F036E9"/>
    <w:rsid w:val="19010C43"/>
    <w:rsid w:val="19084C73"/>
    <w:rsid w:val="190A7D2B"/>
    <w:rsid w:val="19201A32"/>
    <w:rsid w:val="197617A6"/>
    <w:rsid w:val="19870070"/>
    <w:rsid w:val="19C94E1D"/>
    <w:rsid w:val="19F87860"/>
    <w:rsid w:val="1A054259"/>
    <w:rsid w:val="1A1C2954"/>
    <w:rsid w:val="1A296717"/>
    <w:rsid w:val="1A5036C5"/>
    <w:rsid w:val="1A76362A"/>
    <w:rsid w:val="1A7C6CE7"/>
    <w:rsid w:val="1A9F0DB5"/>
    <w:rsid w:val="1AFB32C8"/>
    <w:rsid w:val="1B2A13FB"/>
    <w:rsid w:val="1B2B481C"/>
    <w:rsid w:val="1B7F6005"/>
    <w:rsid w:val="1B83264C"/>
    <w:rsid w:val="1B8B76CA"/>
    <w:rsid w:val="1BDF4AB1"/>
    <w:rsid w:val="1C132CB9"/>
    <w:rsid w:val="1C504281"/>
    <w:rsid w:val="1C5E342A"/>
    <w:rsid w:val="1C6841E5"/>
    <w:rsid w:val="1C795227"/>
    <w:rsid w:val="1CCC26CA"/>
    <w:rsid w:val="1CDD1467"/>
    <w:rsid w:val="1D172E57"/>
    <w:rsid w:val="1D9B47A7"/>
    <w:rsid w:val="1E273254"/>
    <w:rsid w:val="1E385296"/>
    <w:rsid w:val="1E40264C"/>
    <w:rsid w:val="1E9D6342"/>
    <w:rsid w:val="1EAD27B4"/>
    <w:rsid w:val="1ECD1E7C"/>
    <w:rsid w:val="1EE8230A"/>
    <w:rsid w:val="1EED2D0F"/>
    <w:rsid w:val="1EF73789"/>
    <w:rsid w:val="1EF87710"/>
    <w:rsid w:val="1F44338C"/>
    <w:rsid w:val="1F740D19"/>
    <w:rsid w:val="1FB9295C"/>
    <w:rsid w:val="1FC86A1B"/>
    <w:rsid w:val="1FCB6CFE"/>
    <w:rsid w:val="1FD563CF"/>
    <w:rsid w:val="1FEE796A"/>
    <w:rsid w:val="20016AF2"/>
    <w:rsid w:val="20124C3F"/>
    <w:rsid w:val="204E6676"/>
    <w:rsid w:val="205D1519"/>
    <w:rsid w:val="209C281D"/>
    <w:rsid w:val="20A04203"/>
    <w:rsid w:val="20F75A90"/>
    <w:rsid w:val="210C40D4"/>
    <w:rsid w:val="21227248"/>
    <w:rsid w:val="21247254"/>
    <w:rsid w:val="212D37D3"/>
    <w:rsid w:val="2131251A"/>
    <w:rsid w:val="21325E57"/>
    <w:rsid w:val="21407F52"/>
    <w:rsid w:val="217F33D3"/>
    <w:rsid w:val="2195668B"/>
    <w:rsid w:val="21BE5AD4"/>
    <w:rsid w:val="21CB76AA"/>
    <w:rsid w:val="21D61543"/>
    <w:rsid w:val="2207503E"/>
    <w:rsid w:val="22193EB0"/>
    <w:rsid w:val="22344B8C"/>
    <w:rsid w:val="224B31E3"/>
    <w:rsid w:val="225E6D36"/>
    <w:rsid w:val="227F7D49"/>
    <w:rsid w:val="22DC68C8"/>
    <w:rsid w:val="22E5633B"/>
    <w:rsid w:val="23081A49"/>
    <w:rsid w:val="230C420C"/>
    <w:rsid w:val="23173738"/>
    <w:rsid w:val="23252291"/>
    <w:rsid w:val="233427B8"/>
    <w:rsid w:val="2367600F"/>
    <w:rsid w:val="237D7407"/>
    <w:rsid w:val="2380071D"/>
    <w:rsid w:val="239207E0"/>
    <w:rsid w:val="239B53D3"/>
    <w:rsid w:val="23D26439"/>
    <w:rsid w:val="23FE000F"/>
    <w:rsid w:val="240A50F9"/>
    <w:rsid w:val="241B144A"/>
    <w:rsid w:val="241F451E"/>
    <w:rsid w:val="2431068B"/>
    <w:rsid w:val="2438659C"/>
    <w:rsid w:val="24565A62"/>
    <w:rsid w:val="245C52F8"/>
    <w:rsid w:val="2463385E"/>
    <w:rsid w:val="24764112"/>
    <w:rsid w:val="247C3380"/>
    <w:rsid w:val="24803C7F"/>
    <w:rsid w:val="24843033"/>
    <w:rsid w:val="24A46BA9"/>
    <w:rsid w:val="24DF2713"/>
    <w:rsid w:val="24E170AA"/>
    <w:rsid w:val="250B2026"/>
    <w:rsid w:val="250D568B"/>
    <w:rsid w:val="25134332"/>
    <w:rsid w:val="251A5CB7"/>
    <w:rsid w:val="2549443D"/>
    <w:rsid w:val="257E508F"/>
    <w:rsid w:val="25A124E5"/>
    <w:rsid w:val="25D7064A"/>
    <w:rsid w:val="25DA0EE9"/>
    <w:rsid w:val="25E506CA"/>
    <w:rsid w:val="26327BC1"/>
    <w:rsid w:val="267C2BA3"/>
    <w:rsid w:val="26852FB9"/>
    <w:rsid w:val="26A500D0"/>
    <w:rsid w:val="26BF5712"/>
    <w:rsid w:val="26D757D2"/>
    <w:rsid w:val="26DD3882"/>
    <w:rsid w:val="271945BE"/>
    <w:rsid w:val="27353B7E"/>
    <w:rsid w:val="273B7B11"/>
    <w:rsid w:val="274C4BE4"/>
    <w:rsid w:val="277205F3"/>
    <w:rsid w:val="27AB7429"/>
    <w:rsid w:val="27D46B0A"/>
    <w:rsid w:val="2803130A"/>
    <w:rsid w:val="280C54B7"/>
    <w:rsid w:val="281D5953"/>
    <w:rsid w:val="28265267"/>
    <w:rsid w:val="285C053E"/>
    <w:rsid w:val="28820FF5"/>
    <w:rsid w:val="289A46EC"/>
    <w:rsid w:val="28B11566"/>
    <w:rsid w:val="297A484B"/>
    <w:rsid w:val="29AB0EA7"/>
    <w:rsid w:val="29EA6437"/>
    <w:rsid w:val="29FA7F26"/>
    <w:rsid w:val="2A0D5A73"/>
    <w:rsid w:val="2A5C72D3"/>
    <w:rsid w:val="2A717471"/>
    <w:rsid w:val="2A733A3C"/>
    <w:rsid w:val="2A846944"/>
    <w:rsid w:val="2AC47DA0"/>
    <w:rsid w:val="2AC959AA"/>
    <w:rsid w:val="2ACF1E68"/>
    <w:rsid w:val="2AE10E7D"/>
    <w:rsid w:val="2AFE074F"/>
    <w:rsid w:val="2B135CD1"/>
    <w:rsid w:val="2B30302A"/>
    <w:rsid w:val="2B505571"/>
    <w:rsid w:val="2B597173"/>
    <w:rsid w:val="2B5D7E39"/>
    <w:rsid w:val="2B774832"/>
    <w:rsid w:val="2B8B50DE"/>
    <w:rsid w:val="2BA01FD0"/>
    <w:rsid w:val="2BA812A0"/>
    <w:rsid w:val="2BA96248"/>
    <w:rsid w:val="2BC036B9"/>
    <w:rsid w:val="2C2E03A4"/>
    <w:rsid w:val="2C3C0810"/>
    <w:rsid w:val="2C40339C"/>
    <w:rsid w:val="2C4F5542"/>
    <w:rsid w:val="2C510566"/>
    <w:rsid w:val="2C592A41"/>
    <w:rsid w:val="2C6A0806"/>
    <w:rsid w:val="2C8533BD"/>
    <w:rsid w:val="2C863BDD"/>
    <w:rsid w:val="2C8D4DF2"/>
    <w:rsid w:val="2C964617"/>
    <w:rsid w:val="2D442F9B"/>
    <w:rsid w:val="2D55663C"/>
    <w:rsid w:val="2D5C5124"/>
    <w:rsid w:val="2D645D1D"/>
    <w:rsid w:val="2DA11379"/>
    <w:rsid w:val="2DCC7592"/>
    <w:rsid w:val="2DCF7C84"/>
    <w:rsid w:val="2E4B2A44"/>
    <w:rsid w:val="2E642A90"/>
    <w:rsid w:val="2E7E6696"/>
    <w:rsid w:val="2E9B5E4D"/>
    <w:rsid w:val="2EAB7C4D"/>
    <w:rsid w:val="2EC10058"/>
    <w:rsid w:val="2EE11BBB"/>
    <w:rsid w:val="2EF26E54"/>
    <w:rsid w:val="2F1251F2"/>
    <w:rsid w:val="2F164D03"/>
    <w:rsid w:val="2F4041C5"/>
    <w:rsid w:val="2F527C47"/>
    <w:rsid w:val="2F763010"/>
    <w:rsid w:val="2FA43556"/>
    <w:rsid w:val="2FF35C7F"/>
    <w:rsid w:val="30094411"/>
    <w:rsid w:val="300C3127"/>
    <w:rsid w:val="30306BD4"/>
    <w:rsid w:val="304630C2"/>
    <w:rsid w:val="30757753"/>
    <w:rsid w:val="30962F3E"/>
    <w:rsid w:val="30AF6C0C"/>
    <w:rsid w:val="30D17E68"/>
    <w:rsid w:val="30DD0B04"/>
    <w:rsid w:val="30FF2795"/>
    <w:rsid w:val="3104005C"/>
    <w:rsid w:val="31041101"/>
    <w:rsid w:val="310D2A9F"/>
    <w:rsid w:val="31251DA6"/>
    <w:rsid w:val="31290406"/>
    <w:rsid w:val="31535815"/>
    <w:rsid w:val="31626288"/>
    <w:rsid w:val="3172263C"/>
    <w:rsid w:val="31915735"/>
    <w:rsid w:val="31BA37C1"/>
    <w:rsid w:val="32052414"/>
    <w:rsid w:val="3236351A"/>
    <w:rsid w:val="32470D46"/>
    <w:rsid w:val="3249317D"/>
    <w:rsid w:val="325F1B4B"/>
    <w:rsid w:val="329A6ACE"/>
    <w:rsid w:val="329F03DF"/>
    <w:rsid w:val="32A06931"/>
    <w:rsid w:val="32C71585"/>
    <w:rsid w:val="32DA4D50"/>
    <w:rsid w:val="32E567A7"/>
    <w:rsid w:val="333C1063"/>
    <w:rsid w:val="33500517"/>
    <w:rsid w:val="33797245"/>
    <w:rsid w:val="337D5E43"/>
    <w:rsid w:val="33874137"/>
    <w:rsid w:val="33B63187"/>
    <w:rsid w:val="33C06263"/>
    <w:rsid w:val="34163C77"/>
    <w:rsid w:val="341C3246"/>
    <w:rsid w:val="34362B69"/>
    <w:rsid w:val="3439569D"/>
    <w:rsid w:val="34786487"/>
    <w:rsid w:val="348E4BFF"/>
    <w:rsid w:val="349F636B"/>
    <w:rsid w:val="34DE5DCD"/>
    <w:rsid w:val="34EF34DB"/>
    <w:rsid w:val="350C7A1A"/>
    <w:rsid w:val="351D5AFE"/>
    <w:rsid w:val="357205B3"/>
    <w:rsid w:val="35DF3A8D"/>
    <w:rsid w:val="360B1D73"/>
    <w:rsid w:val="36144313"/>
    <w:rsid w:val="361F3323"/>
    <w:rsid w:val="36340BAB"/>
    <w:rsid w:val="3651059D"/>
    <w:rsid w:val="365F023B"/>
    <w:rsid w:val="36C16D48"/>
    <w:rsid w:val="36E60988"/>
    <w:rsid w:val="36E93760"/>
    <w:rsid w:val="370631FF"/>
    <w:rsid w:val="370E2B32"/>
    <w:rsid w:val="37157B14"/>
    <w:rsid w:val="373A314E"/>
    <w:rsid w:val="37515AFF"/>
    <w:rsid w:val="376855C9"/>
    <w:rsid w:val="37712677"/>
    <w:rsid w:val="37714CBA"/>
    <w:rsid w:val="3784394E"/>
    <w:rsid w:val="37F00D14"/>
    <w:rsid w:val="37F106E2"/>
    <w:rsid w:val="37F21BD6"/>
    <w:rsid w:val="37F434A4"/>
    <w:rsid w:val="38124919"/>
    <w:rsid w:val="38156766"/>
    <w:rsid w:val="381D0C5E"/>
    <w:rsid w:val="38272DD7"/>
    <w:rsid w:val="38393323"/>
    <w:rsid w:val="38410CEB"/>
    <w:rsid w:val="388247F6"/>
    <w:rsid w:val="38AB1CD2"/>
    <w:rsid w:val="38AE3BB0"/>
    <w:rsid w:val="38CD3311"/>
    <w:rsid w:val="38D77892"/>
    <w:rsid w:val="38E171FF"/>
    <w:rsid w:val="38F73026"/>
    <w:rsid w:val="392E35B1"/>
    <w:rsid w:val="39882443"/>
    <w:rsid w:val="39B535F0"/>
    <w:rsid w:val="39DB336A"/>
    <w:rsid w:val="3A2E7D42"/>
    <w:rsid w:val="3A370821"/>
    <w:rsid w:val="3A3A1A3C"/>
    <w:rsid w:val="3A3F5ADB"/>
    <w:rsid w:val="3A4C17D3"/>
    <w:rsid w:val="3A5D3D12"/>
    <w:rsid w:val="3A62756B"/>
    <w:rsid w:val="3A88741B"/>
    <w:rsid w:val="3A9D37FB"/>
    <w:rsid w:val="3AA2105B"/>
    <w:rsid w:val="3AB06E32"/>
    <w:rsid w:val="3ACB5746"/>
    <w:rsid w:val="3AD85197"/>
    <w:rsid w:val="3B002B68"/>
    <w:rsid w:val="3B070AA1"/>
    <w:rsid w:val="3B0F2D7F"/>
    <w:rsid w:val="3B2F3621"/>
    <w:rsid w:val="3B54709C"/>
    <w:rsid w:val="3B7042E5"/>
    <w:rsid w:val="3BAB221C"/>
    <w:rsid w:val="3BB20883"/>
    <w:rsid w:val="3BB22A62"/>
    <w:rsid w:val="3BB67D65"/>
    <w:rsid w:val="3BE83E67"/>
    <w:rsid w:val="3C0C7420"/>
    <w:rsid w:val="3C512CD6"/>
    <w:rsid w:val="3CA02A19"/>
    <w:rsid w:val="3CA142B8"/>
    <w:rsid w:val="3CAD78F0"/>
    <w:rsid w:val="3CE10723"/>
    <w:rsid w:val="3CEF2214"/>
    <w:rsid w:val="3CFB29A5"/>
    <w:rsid w:val="3CFE1EA1"/>
    <w:rsid w:val="3D0B3DD7"/>
    <w:rsid w:val="3D3449EE"/>
    <w:rsid w:val="3D48090E"/>
    <w:rsid w:val="3D5310CE"/>
    <w:rsid w:val="3D6371C7"/>
    <w:rsid w:val="3DA8275C"/>
    <w:rsid w:val="3DBC5C66"/>
    <w:rsid w:val="3DCF028A"/>
    <w:rsid w:val="3DEF1A8F"/>
    <w:rsid w:val="3E2B7359"/>
    <w:rsid w:val="3E441C7D"/>
    <w:rsid w:val="3E774042"/>
    <w:rsid w:val="3ED21EFC"/>
    <w:rsid w:val="3F2C44E8"/>
    <w:rsid w:val="3F3C6991"/>
    <w:rsid w:val="3F612948"/>
    <w:rsid w:val="3F6D18B8"/>
    <w:rsid w:val="3F831F54"/>
    <w:rsid w:val="3F943749"/>
    <w:rsid w:val="3FB5755C"/>
    <w:rsid w:val="3FBF61DE"/>
    <w:rsid w:val="3FC60A1C"/>
    <w:rsid w:val="3FC956FF"/>
    <w:rsid w:val="3FF309D1"/>
    <w:rsid w:val="402D2326"/>
    <w:rsid w:val="4073781B"/>
    <w:rsid w:val="40983E14"/>
    <w:rsid w:val="40A36A71"/>
    <w:rsid w:val="40C3172A"/>
    <w:rsid w:val="40CD0D79"/>
    <w:rsid w:val="40DB36E7"/>
    <w:rsid w:val="40DD4DA5"/>
    <w:rsid w:val="40F66477"/>
    <w:rsid w:val="410045B8"/>
    <w:rsid w:val="410E4736"/>
    <w:rsid w:val="41383227"/>
    <w:rsid w:val="413E6B9C"/>
    <w:rsid w:val="4151693C"/>
    <w:rsid w:val="416130D3"/>
    <w:rsid w:val="417C6CAD"/>
    <w:rsid w:val="41C20B81"/>
    <w:rsid w:val="41D3631F"/>
    <w:rsid w:val="41D376E9"/>
    <w:rsid w:val="41F466FD"/>
    <w:rsid w:val="421215FC"/>
    <w:rsid w:val="42121DF8"/>
    <w:rsid w:val="422100D8"/>
    <w:rsid w:val="42217CB3"/>
    <w:rsid w:val="42292D3F"/>
    <w:rsid w:val="42855888"/>
    <w:rsid w:val="42A67A24"/>
    <w:rsid w:val="42C53C7C"/>
    <w:rsid w:val="42D846B9"/>
    <w:rsid w:val="42F94010"/>
    <w:rsid w:val="43407E5D"/>
    <w:rsid w:val="43A530D5"/>
    <w:rsid w:val="43A63ACD"/>
    <w:rsid w:val="43C871E9"/>
    <w:rsid w:val="43DD5A2B"/>
    <w:rsid w:val="440962BF"/>
    <w:rsid w:val="440D5045"/>
    <w:rsid w:val="44136EA0"/>
    <w:rsid w:val="44353F8F"/>
    <w:rsid w:val="448D14A7"/>
    <w:rsid w:val="44F14EB5"/>
    <w:rsid w:val="44FC119E"/>
    <w:rsid w:val="451927B1"/>
    <w:rsid w:val="45377890"/>
    <w:rsid w:val="45684AB3"/>
    <w:rsid w:val="457C5A2E"/>
    <w:rsid w:val="45844BB0"/>
    <w:rsid w:val="459215EA"/>
    <w:rsid w:val="459247E8"/>
    <w:rsid w:val="45BE6191"/>
    <w:rsid w:val="45D15B90"/>
    <w:rsid w:val="460C2B72"/>
    <w:rsid w:val="460C5979"/>
    <w:rsid w:val="46175F7C"/>
    <w:rsid w:val="462F15B4"/>
    <w:rsid w:val="464D67A7"/>
    <w:rsid w:val="46684CF6"/>
    <w:rsid w:val="467D460D"/>
    <w:rsid w:val="46DC3D97"/>
    <w:rsid w:val="46F376B5"/>
    <w:rsid w:val="47011A95"/>
    <w:rsid w:val="472D76EC"/>
    <w:rsid w:val="473E0378"/>
    <w:rsid w:val="47770D34"/>
    <w:rsid w:val="477941E7"/>
    <w:rsid w:val="477F3153"/>
    <w:rsid w:val="47913E0A"/>
    <w:rsid w:val="47A66124"/>
    <w:rsid w:val="47B00298"/>
    <w:rsid w:val="47BB2256"/>
    <w:rsid w:val="47C01792"/>
    <w:rsid w:val="47E60A65"/>
    <w:rsid w:val="4808150F"/>
    <w:rsid w:val="481C02CD"/>
    <w:rsid w:val="482E6328"/>
    <w:rsid w:val="485F577F"/>
    <w:rsid w:val="487713F0"/>
    <w:rsid w:val="488323FD"/>
    <w:rsid w:val="48A3104F"/>
    <w:rsid w:val="48B36843"/>
    <w:rsid w:val="48D1344C"/>
    <w:rsid w:val="49197FB0"/>
    <w:rsid w:val="491C1781"/>
    <w:rsid w:val="493578C2"/>
    <w:rsid w:val="494D2151"/>
    <w:rsid w:val="497865A6"/>
    <w:rsid w:val="49C852EC"/>
    <w:rsid w:val="49E9233D"/>
    <w:rsid w:val="49F56908"/>
    <w:rsid w:val="4A32121C"/>
    <w:rsid w:val="4A5743A3"/>
    <w:rsid w:val="4A613930"/>
    <w:rsid w:val="4A873B4F"/>
    <w:rsid w:val="4A9A5D0C"/>
    <w:rsid w:val="4AA51F40"/>
    <w:rsid w:val="4AAD1944"/>
    <w:rsid w:val="4AC31003"/>
    <w:rsid w:val="4AC4534C"/>
    <w:rsid w:val="4ACC4FFF"/>
    <w:rsid w:val="4ACC5E85"/>
    <w:rsid w:val="4AE93159"/>
    <w:rsid w:val="4AEA633A"/>
    <w:rsid w:val="4AF3502D"/>
    <w:rsid w:val="4AF60682"/>
    <w:rsid w:val="4B0E4C53"/>
    <w:rsid w:val="4B22784C"/>
    <w:rsid w:val="4B283586"/>
    <w:rsid w:val="4B5460CA"/>
    <w:rsid w:val="4B7541C2"/>
    <w:rsid w:val="4B8A5622"/>
    <w:rsid w:val="4B9B1C48"/>
    <w:rsid w:val="4BBF1E59"/>
    <w:rsid w:val="4BD0339A"/>
    <w:rsid w:val="4BF26886"/>
    <w:rsid w:val="4C0C5A57"/>
    <w:rsid w:val="4C0E7BC3"/>
    <w:rsid w:val="4C2536DE"/>
    <w:rsid w:val="4C29524D"/>
    <w:rsid w:val="4CAD2127"/>
    <w:rsid w:val="4CB10F20"/>
    <w:rsid w:val="4CC9255E"/>
    <w:rsid w:val="4CD910B5"/>
    <w:rsid w:val="4D462159"/>
    <w:rsid w:val="4D5C5FAC"/>
    <w:rsid w:val="4D747B78"/>
    <w:rsid w:val="4D772ED0"/>
    <w:rsid w:val="4D7F28A8"/>
    <w:rsid w:val="4D9429A8"/>
    <w:rsid w:val="4DA047C6"/>
    <w:rsid w:val="4DBF6E51"/>
    <w:rsid w:val="4DC605B6"/>
    <w:rsid w:val="4DCB0AFF"/>
    <w:rsid w:val="4DCE65B3"/>
    <w:rsid w:val="4DEC0985"/>
    <w:rsid w:val="4DF35865"/>
    <w:rsid w:val="4E0A0A85"/>
    <w:rsid w:val="4E192AC4"/>
    <w:rsid w:val="4E27683A"/>
    <w:rsid w:val="4E3120E4"/>
    <w:rsid w:val="4E6415B4"/>
    <w:rsid w:val="4E9836A8"/>
    <w:rsid w:val="4E9D3732"/>
    <w:rsid w:val="4EB23297"/>
    <w:rsid w:val="4EC50D95"/>
    <w:rsid w:val="4EC705EC"/>
    <w:rsid w:val="4F2765B1"/>
    <w:rsid w:val="4F285975"/>
    <w:rsid w:val="4F7E333B"/>
    <w:rsid w:val="50554158"/>
    <w:rsid w:val="506007C2"/>
    <w:rsid w:val="50B03AFC"/>
    <w:rsid w:val="50C05272"/>
    <w:rsid w:val="50C53B21"/>
    <w:rsid w:val="510D5F73"/>
    <w:rsid w:val="512C687A"/>
    <w:rsid w:val="51796EDE"/>
    <w:rsid w:val="517D4D31"/>
    <w:rsid w:val="51822456"/>
    <w:rsid w:val="51867298"/>
    <w:rsid w:val="51AD0A0B"/>
    <w:rsid w:val="51B7368D"/>
    <w:rsid w:val="51DB13CA"/>
    <w:rsid w:val="52195EDF"/>
    <w:rsid w:val="52313387"/>
    <w:rsid w:val="52326E4F"/>
    <w:rsid w:val="524033A3"/>
    <w:rsid w:val="5251759D"/>
    <w:rsid w:val="525941C9"/>
    <w:rsid w:val="525C66C5"/>
    <w:rsid w:val="52744531"/>
    <w:rsid w:val="52AB2346"/>
    <w:rsid w:val="52BB2D88"/>
    <w:rsid w:val="52BC5461"/>
    <w:rsid w:val="52C0248E"/>
    <w:rsid w:val="52CC766D"/>
    <w:rsid w:val="52E04D27"/>
    <w:rsid w:val="52EB7199"/>
    <w:rsid w:val="531C1FC4"/>
    <w:rsid w:val="532F3F2D"/>
    <w:rsid w:val="533C14FB"/>
    <w:rsid w:val="534507D2"/>
    <w:rsid w:val="535E4C9F"/>
    <w:rsid w:val="538F5761"/>
    <w:rsid w:val="539A390F"/>
    <w:rsid w:val="53AD6B40"/>
    <w:rsid w:val="53DB3477"/>
    <w:rsid w:val="53E52AD5"/>
    <w:rsid w:val="53F62D3A"/>
    <w:rsid w:val="541E0EA0"/>
    <w:rsid w:val="545177CB"/>
    <w:rsid w:val="546224E7"/>
    <w:rsid w:val="546923D7"/>
    <w:rsid w:val="54AF6B42"/>
    <w:rsid w:val="54B12932"/>
    <w:rsid w:val="54D34E63"/>
    <w:rsid w:val="54DD7771"/>
    <w:rsid w:val="552A3CCE"/>
    <w:rsid w:val="55406494"/>
    <w:rsid w:val="557977B0"/>
    <w:rsid w:val="55C14585"/>
    <w:rsid w:val="55DB558C"/>
    <w:rsid w:val="55DD6F2A"/>
    <w:rsid w:val="55E66DE6"/>
    <w:rsid w:val="55F67B3A"/>
    <w:rsid w:val="55FB27DB"/>
    <w:rsid w:val="55FD3A1F"/>
    <w:rsid w:val="55FE02F9"/>
    <w:rsid w:val="56013F76"/>
    <w:rsid w:val="565C59D2"/>
    <w:rsid w:val="569D1DF0"/>
    <w:rsid w:val="56D915D9"/>
    <w:rsid w:val="56E23970"/>
    <w:rsid w:val="573867F6"/>
    <w:rsid w:val="573C506B"/>
    <w:rsid w:val="575A7304"/>
    <w:rsid w:val="575F53FE"/>
    <w:rsid w:val="577A3C7D"/>
    <w:rsid w:val="578F220A"/>
    <w:rsid w:val="57F74C7A"/>
    <w:rsid w:val="57FB73AA"/>
    <w:rsid w:val="57FC07D9"/>
    <w:rsid w:val="581B5327"/>
    <w:rsid w:val="583A33AF"/>
    <w:rsid w:val="58500F22"/>
    <w:rsid w:val="58710315"/>
    <w:rsid w:val="58A0719C"/>
    <w:rsid w:val="58A3008B"/>
    <w:rsid w:val="58B06786"/>
    <w:rsid w:val="58B614DA"/>
    <w:rsid w:val="58BC5557"/>
    <w:rsid w:val="58E61853"/>
    <w:rsid w:val="590208B8"/>
    <w:rsid w:val="59040BCD"/>
    <w:rsid w:val="591C0009"/>
    <w:rsid w:val="59311B17"/>
    <w:rsid w:val="596B5623"/>
    <w:rsid w:val="599026FB"/>
    <w:rsid w:val="59EB68FD"/>
    <w:rsid w:val="59F0716E"/>
    <w:rsid w:val="5A6F78C6"/>
    <w:rsid w:val="5A7844C7"/>
    <w:rsid w:val="5AA057C0"/>
    <w:rsid w:val="5ACF0F3A"/>
    <w:rsid w:val="5AD22BBE"/>
    <w:rsid w:val="5AFA2E05"/>
    <w:rsid w:val="5B0128B8"/>
    <w:rsid w:val="5B082305"/>
    <w:rsid w:val="5B50514F"/>
    <w:rsid w:val="5B687229"/>
    <w:rsid w:val="5B6C26DE"/>
    <w:rsid w:val="5B8465E6"/>
    <w:rsid w:val="5B990441"/>
    <w:rsid w:val="5BCA199C"/>
    <w:rsid w:val="5BF92461"/>
    <w:rsid w:val="5C6B1600"/>
    <w:rsid w:val="5C6D3BF8"/>
    <w:rsid w:val="5C7960E9"/>
    <w:rsid w:val="5C921AD0"/>
    <w:rsid w:val="5CC66B99"/>
    <w:rsid w:val="5CD71CE4"/>
    <w:rsid w:val="5CFA3ADB"/>
    <w:rsid w:val="5D4C7AD8"/>
    <w:rsid w:val="5D6A62E1"/>
    <w:rsid w:val="5D787300"/>
    <w:rsid w:val="5D7E1DBC"/>
    <w:rsid w:val="5D9A19C7"/>
    <w:rsid w:val="5D9D35FA"/>
    <w:rsid w:val="5D9E4294"/>
    <w:rsid w:val="5DA81EFE"/>
    <w:rsid w:val="5DFD51DB"/>
    <w:rsid w:val="5E0D36E5"/>
    <w:rsid w:val="5E1002FD"/>
    <w:rsid w:val="5E7F396E"/>
    <w:rsid w:val="5E902F8E"/>
    <w:rsid w:val="5E911548"/>
    <w:rsid w:val="5E934AED"/>
    <w:rsid w:val="5EA6379D"/>
    <w:rsid w:val="5EE4122E"/>
    <w:rsid w:val="5EFC1424"/>
    <w:rsid w:val="5F361D37"/>
    <w:rsid w:val="5F50230E"/>
    <w:rsid w:val="5F5E55EC"/>
    <w:rsid w:val="5FEE53E1"/>
    <w:rsid w:val="5FFF1B96"/>
    <w:rsid w:val="60211866"/>
    <w:rsid w:val="603D4694"/>
    <w:rsid w:val="604C08B9"/>
    <w:rsid w:val="60720528"/>
    <w:rsid w:val="607C3753"/>
    <w:rsid w:val="6087392D"/>
    <w:rsid w:val="60C30855"/>
    <w:rsid w:val="60D37EAF"/>
    <w:rsid w:val="60DB1EFF"/>
    <w:rsid w:val="60DE6095"/>
    <w:rsid w:val="60E2600C"/>
    <w:rsid w:val="60E9600B"/>
    <w:rsid w:val="60FC647A"/>
    <w:rsid w:val="61280E5E"/>
    <w:rsid w:val="61301F3D"/>
    <w:rsid w:val="61421EFD"/>
    <w:rsid w:val="614B5348"/>
    <w:rsid w:val="61532AE0"/>
    <w:rsid w:val="615C5041"/>
    <w:rsid w:val="61AA3034"/>
    <w:rsid w:val="61CF7251"/>
    <w:rsid w:val="61E62A2A"/>
    <w:rsid w:val="620D38FD"/>
    <w:rsid w:val="621E51BC"/>
    <w:rsid w:val="62216C6C"/>
    <w:rsid w:val="62226413"/>
    <w:rsid w:val="6240718C"/>
    <w:rsid w:val="62672181"/>
    <w:rsid w:val="627D6E80"/>
    <w:rsid w:val="628C1D03"/>
    <w:rsid w:val="62A45EBD"/>
    <w:rsid w:val="62D074F3"/>
    <w:rsid w:val="62DB5257"/>
    <w:rsid w:val="62EA08CF"/>
    <w:rsid w:val="633A6746"/>
    <w:rsid w:val="63483A97"/>
    <w:rsid w:val="637C02FD"/>
    <w:rsid w:val="63904E6E"/>
    <w:rsid w:val="639C388C"/>
    <w:rsid w:val="639E61A5"/>
    <w:rsid w:val="63A33B45"/>
    <w:rsid w:val="63F156A0"/>
    <w:rsid w:val="63FE0D55"/>
    <w:rsid w:val="640D03EA"/>
    <w:rsid w:val="642C046F"/>
    <w:rsid w:val="645F2B4B"/>
    <w:rsid w:val="646B3AFA"/>
    <w:rsid w:val="64D16C41"/>
    <w:rsid w:val="64E63530"/>
    <w:rsid w:val="650D717F"/>
    <w:rsid w:val="655D449B"/>
    <w:rsid w:val="6560510E"/>
    <w:rsid w:val="65636C8E"/>
    <w:rsid w:val="658312AC"/>
    <w:rsid w:val="65880ED5"/>
    <w:rsid w:val="65AD322B"/>
    <w:rsid w:val="65CE03DF"/>
    <w:rsid w:val="65D3669A"/>
    <w:rsid w:val="65D6683A"/>
    <w:rsid w:val="65FB790A"/>
    <w:rsid w:val="661D74D6"/>
    <w:rsid w:val="662E4B5F"/>
    <w:rsid w:val="66461860"/>
    <w:rsid w:val="664805B8"/>
    <w:rsid w:val="66657E78"/>
    <w:rsid w:val="666E1C06"/>
    <w:rsid w:val="667E3F6E"/>
    <w:rsid w:val="669778E8"/>
    <w:rsid w:val="66A94DC8"/>
    <w:rsid w:val="66CD764F"/>
    <w:rsid w:val="66DB31DE"/>
    <w:rsid w:val="672B5340"/>
    <w:rsid w:val="67443AAD"/>
    <w:rsid w:val="674A453F"/>
    <w:rsid w:val="67524CF5"/>
    <w:rsid w:val="67897977"/>
    <w:rsid w:val="67AD4545"/>
    <w:rsid w:val="67C367DA"/>
    <w:rsid w:val="67C9761D"/>
    <w:rsid w:val="67CC58D4"/>
    <w:rsid w:val="67FC6F39"/>
    <w:rsid w:val="682E48C1"/>
    <w:rsid w:val="685063F8"/>
    <w:rsid w:val="68692337"/>
    <w:rsid w:val="6884789D"/>
    <w:rsid w:val="689A6E84"/>
    <w:rsid w:val="68A44353"/>
    <w:rsid w:val="68B61721"/>
    <w:rsid w:val="68B96553"/>
    <w:rsid w:val="68D746D7"/>
    <w:rsid w:val="68E0682F"/>
    <w:rsid w:val="68F85254"/>
    <w:rsid w:val="690243D3"/>
    <w:rsid w:val="690F418B"/>
    <w:rsid w:val="6959595F"/>
    <w:rsid w:val="69663C8F"/>
    <w:rsid w:val="69A44437"/>
    <w:rsid w:val="69BB2E62"/>
    <w:rsid w:val="69D53FB9"/>
    <w:rsid w:val="69F22286"/>
    <w:rsid w:val="6A084555"/>
    <w:rsid w:val="6A1B0E47"/>
    <w:rsid w:val="6A4C3EB0"/>
    <w:rsid w:val="6A7A2736"/>
    <w:rsid w:val="6A7B4B9C"/>
    <w:rsid w:val="6A861A9E"/>
    <w:rsid w:val="6AC94E85"/>
    <w:rsid w:val="6AC97D20"/>
    <w:rsid w:val="6AE87DB0"/>
    <w:rsid w:val="6AEF3AA7"/>
    <w:rsid w:val="6B242CB6"/>
    <w:rsid w:val="6B2B5D9D"/>
    <w:rsid w:val="6B616237"/>
    <w:rsid w:val="6B797179"/>
    <w:rsid w:val="6B7E3717"/>
    <w:rsid w:val="6B970AD4"/>
    <w:rsid w:val="6BC76E0D"/>
    <w:rsid w:val="6BD71937"/>
    <w:rsid w:val="6C25725C"/>
    <w:rsid w:val="6C89456C"/>
    <w:rsid w:val="6CE3252D"/>
    <w:rsid w:val="6CE338DA"/>
    <w:rsid w:val="6CEE5914"/>
    <w:rsid w:val="6D1D7106"/>
    <w:rsid w:val="6D3C10C2"/>
    <w:rsid w:val="6D414E1F"/>
    <w:rsid w:val="6D6223EB"/>
    <w:rsid w:val="6D667D08"/>
    <w:rsid w:val="6D6C4446"/>
    <w:rsid w:val="6D71282A"/>
    <w:rsid w:val="6D7A5DA9"/>
    <w:rsid w:val="6D892414"/>
    <w:rsid w:val="6DA03FFE"/>
    <w:rsid w:val="6DA60745"/>
    <w:rsid w:val="6DA651B2"/>
    <w:rsid w:val="6DAB6D0E"/>
    <w:rsid w:val="6DAF4AB2"/>
    <w:rsid w:val="6DB91E5B"/>
    <w:rsid w:val="6E1C6B04"/>
    <w:rsid w:val="6E2B62EA"/>
    <w:rsid w:val="6E300DF1"/>
    <w:rsid w:val="6E413540"/>
    <w:rsid w:val="6E5C133C"/>
    <w:rsid w:val="6E7E16E8"/>
    <w:rsid w:val="6E8E3DD7"/>
    <w:rsid w:val="6E940CAD"/>
    <w:rsid w:val="6E993208"/>
    <w:rsid w:val="6E9F2EEC"/>
    <w:rsid w:val="6E9F5A23"/>
    <w:rsid w:val="6EA5337E"/>
    <w:rsid w:val="6EAF0E12"/>
    <w:rsid w:val="6EB45AAE"/>
    <w:rsid w:val="6ECD4F8D"/>
    <w:rsid w:val="6ECF299E"/>
    <w:rsid w:val="6EED3726"/>
    <w:rsid w:val="6F1412BD"/>
    <w:rsid w:val="6F166925"/>
    <w:rsid w:val="6F603769"/>
    <w:rsid w:val="6F901B66"/>
    <w:rsid w:val="6FA629D4"/>
    <w:rsid w:val="6FBF5C46"/>
    <w:rsid w:val="6FD10552"/>
    <w:rsid w:val="6FEB7B27"/>
    <w:rsid w:val="6FF81FCC"/>
    <w:rsid w:val="700F1364"/>
    <w:rsid w:val="70326005"/>
    <w:rsid w:val="70BB2EF0"/>
    <w:rsid w:val="712A7369"/>
    <w:rsid w:val="71322156"/>
    <w:rsid w:val="71570257"/>
    <w:rsid w:val="716910CE"/>
    <w:rsid w:val="71915503"/>
    <w:rsid w:val="71DB44A2"/>
    <w:rsid w:val="71E20C76"/>
    <w:rsid w:val="71F80849"/>
    <w:rsid w:val="721E7594"/>
    <w:rsid w:val="72376B42"/>
    <w:rsid w:val="723C0D11"/>
    <w:rsid w:val="72411A48"/>
    <w:rsid w:val="72454855"/>
    <w:rsid w:val="724F69CD"/>
    <w:rsid w:val="725E14F7"/>
    <w:rsid w:val="72BA11F5"/>
    <w:rsid w:val="72C34E30"/>
    <w:rsid w:val="72CF4263"/>
    <w:rsid w:val="730C004E"/>
    <w:rsid w:val="731F40D0"/>
    <w:rsid w:val="73351D8A"/>
    <w:rsid w:val="73455C21"/>
    <w:rsid w:val="73AB7F97"/>
    <w:rsid w:val="73B8077C"/>
    <w:rsid w:val="73C41938"/>
    <w:rsid w:val="73D425F7"/>
    <w:rsid w:val="73E13215"/>
    <w:rsid w:val="73F735AF"/>
    <w:rsid w:val="7450667B"/>
    <w:rsid w:val="745D3418"/>
    <w:rsid w:val="74992675"/>
    <w:rsid w:val="74B558ED"/>
    <w:rsid w:val="74E21151"/>
    <w:rsid w:val="74E65BCB"/>
    <w:rsid w:val="75014B8F"/>
    <w:rsid w:val="750A2023"/>
    <w:rsid w:val="75165E8F"/>
    <w:rsid w:val="751D1A0A"/>
    <w:rsid w:val="75772C5B"/>
    <w:rsid w:val="75793FE9"/>
    <w:rsid w:val="75BA104E"/>
    <w:rsid w:val="75BB51C1"/>
    <w:rsid w:val="75BF7A08"/>
    <w:rsid w:val="75FA6C1A"/>
    <w:rsid w:val="764A7DFA"/>
    <w:rsid w:val="76574574"/>
    <w:rsid w:val="76643AA0"/>
    <w:rsid w:val="7676736A"/>
    <w:rsid w:val="76817419"/>
    <w:rsid w:val="76933951"/>
    <w:rsid w:val="76C039B1"/>
    <w:rsid w:val="76DF3D50"/>
    <w:rsid w:val="76F87A5B"/>
    <w:rsid w:val="771D661B"/>
    <w:rsid w:val="771F475C"/>
    <w:rsid w:val="771F7714"/>
    <w:rsid w:val="772828D3"/>
    <w:rsid w:val="773E4513"/>
    <w:rsid w:val="775A780B"/>
    <w:rsid w:val="77871371"/>
    <w:rsid w:val="77951748"/>
    <w:rsid w:val="77C651A7"/>
    <w:rsid w:val="77E15536"/>
    <w:rsid w:val="78322DC1"/>
    <w:rsid w:val="78326432"/>
    <w:rsid w:val="783C23EB"/>
    <w:rsid w:val="785F0F8B"/>
    <w:rsid w:val="78662AD7"/>
    <w:rsid w:val="786F6194"/>
    <w:rsid w:val="78782A0D"/>
    <w:rsid w:val="78797925"/>
    <w:rsid w:val="78AC1FEA"/>
    <w:rsid w:val="78AD35A2"/>
    <w:rsid w:val="78B01A78"/>
    <w:rsid w:val="792977D4"/>
    <w:rsid w:val="793E4823"/>
    <w:rsid w:val="79485294"/>
    <w:rsid w:val="795E552B"/>
    <w:rsid w:val="79840BA2"/>
    <w:rsid w:val="798537BE"/>
    <w:rsid w:val="799C2707"/>
    <w:rsid w:val="79A2171F"/>
    <w:rsid w:val="79A252FF"/>
    <w:rsid w:val="79AB0E36"/>
    <w:rsid w:val="79B86297"/>
    <w:rsid w:val="79D33056"/>
    <w:rsid w:val="79E5405B"/>
    <w:rsid w:val="79F159CD"/>
    <w:rsid w:val="79F45C2B"/>
    <w:rsid w:val="79F53405"/>
    <w:rsid w:val="7A015D03"/>
    <w:rsid w:val="7A0B5628"/>
    <w:rsid w:val="7A5D4556"/>
    <w:rsid w:val="7A645E33"/>
    <w:rsid w:val="7AA9001B"/>
    <w:rsid w:val="7AD252D4"/>
    <w:rsid w:val="7AEA20EC"/>
    <w:rsid w:val="7B530664"/>
    <w:rsid w:val="7C073D88"/>
    <w:rsid w:val="7C120A01"/>
    <w:rsid w:val="7C1D7671"/>
    <w:rsid w:val="7C26369C"/>
    <w:rsid w:val="7C2B4437"/>
    <w:rsid w:val="7C492B04"/>
    <w:rsid w:val="7C735DFF"/>
    <w:rsid w:val="7C9E5A24"/>
    <w:rsid w:val="7CAC00CB"/>
    <w:rsid w:val="7CAE296E"/>
    <w:rsid w:val="7CB0518C"/>
    <w:rsid w:val="7CE12D01"/>
    <w:rsid w:val="7D0B51CF"/>
    <w:rsid w:val="7D365C28"/>
    <w:rsid w:val="7D481C8C"/>
    <w:rsid w:val="7D4D3ABE"/>
    <w:rsid w:val="7D52598B"/>
    <w:rsid w:val="7D575412"/>
    <w:rsid w:val="7D62117D"/>
    <w:rsid w:val="7D7F522E"/>
    <w:rsid w:val="7D815945"/>
    <w:rsid w:val="7DA15156"/>
    <w:rsid w:val="7DB54254"/>
    <w:rsid w:val="7E066BAB"/>
    <w:rsid w:val="7E3354C8"/>
    <w:rsid w:val="7E38594E"/>
    <w:rsid w:val="7E3E1EF2"/>
    <w:rsid w:val="7E951513"/>
    <w:rsid w:val="7EBF3E9A"/>
    <w:rsid w:val="7EF74FC9"/>
    <w:rsid w:val="7F0B23AB"/>
    <w:rsid w:val="7F1C5072"/>
    <w:rsid w:val="7F42008B"/>
    <w:rsid w:val="7F5777AD"/>
    <w:rsid w:val="7F5D06E2"/>
    <w:rsid w:val="7F8A50A3"/>
    <w:rsid w:val="7FBA5AD4"/>
    <w:rsid w:val="7FBF617D"/>
    <w:rsid w:val="7FD7114E"/>
    <w:rsid w:val="7FFC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408EC"/>
  <w15:docId w15:val="{CB46B8E0-2707-474D-A7DB-A3C6A72B1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semiHidden="1"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0">
    <w:name w:val="heading 3"/>
    <w:basedOn w:val="2"/>
    <w:next w:val="a"/>
    <w:link w:val="3Char"/>
    <w:qFormat/>
    <w:pPr>
      <w:numPr>
        <w:ilvl w:val="2"/>
      </w:numPr>
      <w:spacing w:before="120"/>
      <w:ind w:left="0"/>
      <w:outlineLvl w:val="2"/>
    </w:pPr>
    <w:rPr>
      <w:sz w:val="24"/>
    </w:rPr>
  </w:style>
  <w:style w:type="paragraph" w:styleId="4">
    <w:name w:val="heading 4"/>
    <w:basedOn w:val="a"/>
    <w:next w:val="a"/>
    <w:link w:val="4Char"/>
    <w:unhideWhenUsed/>
    <w:qFormat/>
    <w:rsid w:val="00F477A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F477A6"/>
    <w:pPr>
      <w:keepNext/>
      <w:keepLines/>
      <w:spacing w:beforeLines="0" w:before="280" w:afterLines="0" w:after="290" w:line="376" w:lineRule="auto"/>
      <w:jc w:val="left"/>
      <w:outlineLvl w:val="4"/>
    </w:pPr>
    <w:rPr>
      <w:rFonts w:eastAsia="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unhideWhenUsed/>
    <w:qFormat/>
    <w:pPr>
      <w:jc w:val="both"/>
    </w:pPr>
    <w:rPr>
      <w:b/>
      <w:bCs/>
      <w:sz w:val="20"/>
    </w:rPr>
  </w:style>
  <w:style w:type="paragraph" w:styleId="a5">
    <w:name w:val="annotation text"/>
    <w:basedOn w:val="a"/>
    <w:link w:val="Char0"/>
    <w:unhideWhenUsed/>
    <w:qFormat/>
    <w:pPr>
      <w:jc w:val="left"/>
    </w:p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overflowPunct w:val="0"/>
      <w:autoSpaceDE w:val="0"/>
      <w:autoSpaceDN w:val="0"/>
      <w:adjustRightInd w:val="0"/>
      <w:spacing w:before="120" w:after="120"/>
      <w:textAlignment w:val="baseline"/>
    </w:pPr>
    <w:rPr>
      <w:b/>
    </w:rPr>
  </w:style>
  <w:style w:type="paragraph" w:styleId="32">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Char2"/>
    <w:semiHidden/>
    <w:unhideWhenUsed/>
    <w:qFormat/>
    <w:pPr>
      <w:spacing w:before="0" w:after="0"/>
    </w:pPr>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nhideWhenUsed/>
    <w:qFormat/>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tabs>
        <w:tab w:val="right" w:pos="420"/>
      </w:tabs>
      <w:ind w:leftChars="200" w:left="862" w:hangingChars="200" w:hanging="442"/>
      <w:jc w:val="left"/>
    </w:pPr>
    <w:rPr>
      <w:b/>
      <w:i/>
      <w:sz w:val="20"/>
    </w:rPr>
  </w:style>
  <w:style w:type="paragraph" w:styleId="ab">
    <w:name w:val="Normal (Web)"/>
    <w:basedOn w:val="a"/>
    <w:uiPriority w:val="99"/>
    <w:unhideWhenUsed/>
    <w:qFormat/>
    <w:pPr>
      <w:spacing w:before="0" w:beforeAutospacing="1" w:after="0" w:afterAutospacing="1"/>
      <w:jc w:val="left"/>
    </w:pPr>
    <w:rPr>
      <w:kern w:val="0"/>
      <w:sz w:val="24"/>
    </w:rPr>
  </w:style>
  <w:style w:type="character" w:styleId="ac">
    <w:name w:val="annotation reference"/>
    <w:qFormat/>
    <w:rPr>
      <w:sz w:val="16"/>
    </w:rPr>
  </w:style>
  <w:style w:type="table" w:styleId="ad">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YJ--">
    <w:name w:val="YJ--正文"/>
    <w:basedOn w:val="a"/>
    <w:qFormat/>
    <w:pPr>
      <w:ind w:firstLineChars="200" w:firstLine="1440"/>
    </w:pPr>
    <w:rPr>
      <w:rFonts w:eastAsia="Times New Roman" w:cs="宋体"/>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
    <w:basedOn w:val="a"/>
    <w:link w:val="Char5"/>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paragraph" w:customStyle="1" w:styleId="Style1">
    <w:name w:val="Style1"/>
    <w:basedOn w:val="a"/>
    <w:link w:val="Style1Char"/>
    <w:qFormat/>
    <w:pPr>
      <w:spacing w:after="100" w:afterAutospacing="1" w:line="300" w:lineRule="auto"/>
      <w:ind w:firstLine="360"/>
      <w:contextualSpacing/>
    </w:p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Times New Roman" w:hAnsi="Times New Roman" w:cs="Times New Roman" w:hint="default"/>
      <w:color w:val="000000"/>
      <w:sz w:val="21"/>
      <w:szCs w:val="21"/>
      <w:u w:val="none"/>
    </w:rPr>
  </w:style>
  <w:style w:type="character" w:customStyle="1" w:styleId="font01">
    <w:name w:val="font01"/>
    <w:basedOn w:val="a0"/>
    <w:qFormat/>
    <w:rPr>
      <w:rFonts w:ascii="Times New Roman" w:hAnsi="Times New Roman" w:cs="Times New Roman" w:hint="default"/>
      <w:color w:val="000000"/>
      <w:sz w:val="20"/>
      <w:szCs w:val="20"/>
      <w:u w:val="none"/>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szCs w:val="22"/>
    </w:rPr>
  </w:style>
  <w:style w:type="paragraph" w:customStyle="1" w:styleId="B1">
    <w:name w:val="B1"/>
    <w:basedOn w:val="a3"/>
    <w:link w:val="B10"/>
    <w:qFormat/>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character" w:customStyle="1" w:styleId="Char2">
    <w:name w:val="批注框文本 Char"/>
    <w:basedOn w:val="a0"/>
    <w:link w:val="a7"/>
    <w:uiPriority w:val="99"/>
    <w:semiHidden/>
    <w:qFormat/>
    <w:rPr>
      <w:kern w:val="2"/>
      <w:sz w:val="18"/>
      <w:szCs w:val="18"/>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9"/>
    <w:qFormat/>
    <w:rPr>
      <w:kern w:val="2"/>
      <w:sz w:val="18"/>
      <w:szCs w:val="18"/>
    </w:rPr>
  </w:style>
  <w:style w:type="character" w:customStyle="1" w:styleId="Char0">
    <w:name w:val="批注文字 Char"/>
    <w:basedOn w:val="a0"/>
    <w:link w:val="a5"/>
    <w:uiPriority w:val="99"/>
    <w:qFormat/>
    <w:rPr>
      <w:kern w:val="2"/>
      <w:sz w:val="21"/>
    </w:rPr>
  </w:style>
  <w:style w:type="character" w:customStyle="1" w:styleId="Char">
    <w:name w:val="批注主题 Char"/>
    <w:basedOn w:val="Char0"/>
    <w:link w:val="a4"/>
    <w:uiPriority w:val="99"/>
    <w:semiHidden/>
    <w:qFormat/>
    <w:rPr>
      <w:b/>
      <w:bCs/>
      <w:kern w:val="2"/>
      <w:sz w:val="21"/>
    </w:rPr>
  </w:style>
  <w:style w:type="character" w:customStyle="1" w:styleId="fontstyle01">
    <w:name w:val="fontstyle01"/>
    <w:basedOn w:val="a0"/>
    <w:qFormat/>
    <w:rPr>
      <w:rFonts w:ascii="Times New Roman" w:hAnsi="Times New Roman" w:cs="Times New Roman" w:hint="default"/>
      <w:color w:val="000000"/>
      <w:sz w:val="20"/>
      <w:szCs w:val="20"/>
    </w:rPr>
  </w:style>
  <w:style w:type="paragraph" w:customStyle="1" w:styleId="B2">
    <w:name w:val="B2"/>
    <w:basedOn w:val="20"/>
    <w:link w:val="B2Char"/>
    <w:uiPriority w:val="99"/>
    <w:qFormat/>
  </w:style>
  <w:style w:type="paragraph" w:customStyle="1" w:styleId="B3">
    <w:name w:val="B3"/>
    <w:basedOn w:val="31"/>
    <w:link w:val="B3Char"/>
    <w:qFormat/>
  </w:style>
  <w:style w:type="character" w:styleId="af">
    <w:name w:val="Placeholder Text"/>
    <w:basedOn w:val="a0"/>
    <w:uiPriority w:val="99"/>
    <w:semiHidden/>
    <w:qFormat/>
    <w:rPr>
      <w:color w:val="808080"/>
    </w:rPr>
  </w:style>
  <w:style w:type="character" w:styleId="af0">
    <w:name w:val="Hyperlink"/>
    <w:basedOn w:val="a0"/>
    <w:unhideWhenUsed/>
    <w:qFormat/>
    <w:rsid w:val="00EF62A9"/>
    <w:rPr>
      <w:color w:val="0000FF" w:themeColor="hyperlink"/>
      <w:u w:val="single"/>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6"/>
    <w:rsid w:val="00C87402"/>
    <w:pPr>
      <w:spacing w:beforeLines="0" w:before="0" w:afterLines="0" w:after="120"/>
    </w:pPr>
    <w:rPr>
      <w:rFonts w:ascii="Times" w:eastAsia="Times New Roman" w:hAnsi="Times"/>
      <w:kern w:val="0"/>
      <w:sz w:val="20"/>
      <w:szCs w:val="24"/>
      <w:lang w:eastAsia="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f1"/>
    <w:rsid w:val="00C87402"/>
    <w:rPr>
      <w:rFonts w:ascii="Times" w:eastAsia="Times New Roman" w:hAnsi="Times"/>
      <w:szCs w:val="24"/>
      <w:lang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6"/>
    <w:rsid w:val="00C87402"/>
    <w:rPr>
      <w:rFonts w:eastAsia="宋体"/>
      <w:b/>
      <w:kern w:val="2"/>
      <w:sz w:val="21"/>
    </w:rPr>
  </w:style>
  <w:style w:type="character" w:customStyle="1" w:styleId="3Char">
    <w:name w:val="标题 3 Char"/>
    <w:basedOn w:val="a0"/>
    <w:link w:val="30"/>
    <w:qFormat/>
    <w:rsid w:val="00E81FBE"/>
    <w:rPr>
      <w:rFonts w:ascii="Arial" w:eastAsia="MS Mincho" w:hAnsi="Arial"/>
      <w:kern w:val="2"/>
      <w:sz w:val="24"/>
    </w:rPr>
  </w:style>
  <w:style w:type="paragraph" w:customStyle="1" w:styleId="EQ">
    <w:name w:val="EQ"/>
    <w:basedOn w:val="a"/>
    <w:next w:val="a"/>
    <w:link w:val="EQChar"/>
    <w:uiPriority w:val="99"/>
    <w:qFormat/>
    <w:rsid w:val="007F51EB"/>
    <w:pPr>
      <w:keepLines/>
      <w:tabs>
        <w:tab w:val="center" w:pos="4536"/>
        <w:tab w:val="right" w:pos="9072"/>
      </w:tabs>
      <w:spacing w:beforeLines="0" w:before="0" w:afterLines="0" w:after="180"/>
      <w:jc w:val="left"/>
    </w:pPr>
    <w:rPr>
      <w:rFonts w:eastAsiaTheme="minorEastAsia"/>
      <w:noProof/>
      <w:kern w:val="0"/>
      <w:sz w:val="20"/>
      <w:lang w:val="en-GB" w:eastAsia="en-US"/>
    </w:rPr>
  </w:style>
  <w:style w:type="character" w:customStyle="1" w:styleId="EQChar">
    <w:name w:val="EQ Char"/>
    <w:link w:val="EQ"/>
    <w:rsid w:val="007F51EB"/>
    <w:rPr>
      <w:noProof/>
      <w:lang w:val="en-GB" w:eastAsia="en-US"/>
    </w:rPr>
  </w:style>
  <w:style w:type="character" w:customStyle="1" w:styleId="4Char">
    <w:name w:val="标题 4 Char"/>
    <w:basedOn w:val="a0"/>
    <w:link w:val="4"/>
    <w:uiPriority w:val="99"/>
    <w:semiHidden/>
    <w:rsid w:val="00F477A6"/>
    <w:rPr>
      <w:rFonts w:asciiTheme="majorHAnsi" w:eastAsiaTheme="majorEastAsia" w:hAnsiTheme="majorHAnsi" w:cstheme="majorBidi"/>
      <w:b/>
      <w:bCs/>
      <w:kern w:val="2"/>
      <w:sz w:val="28"/>
      <w:szCs w:val="28"/>
    </w:rPr>
  </w:style>
  <w:style w:type="character" w:customStyle="1" w:styleId="5Char">
    <w:name w:val="标题 5 Char"/>
    <w:basedOn w:val="a0"/>
    <w:link w:val="5"/>
    <w:rsid w:val="00F477A6"/>
    <w:rPr>
      <w:rFonts w:eastAsia="Times New Roman"/>
      <w:b/>
      <w:bCs/>
      <w:sz w:val="28"/>
      <w:szCs w:val="28"/>
      <w:lang w:eastAsia="en-US"/>
    </w:rPr>
  </w:style>
  <w:style w:type="paragraph" w:styleId="af2">
    <w:name w:val="Document Map"/>
    <w:basedOn w:val="a"/>
    <w:link w:val="Char7"/>
    <w:semiHidden/>
    <w:rsid w:val="00F477A6"/>
    <w:pPr>
      <w:shd w:val="clear" w:color="auto" w:fill="000080"/>
      <w:spacing w:beforeLines="0" w:before="0" w:afterLines="0" w:after="0"/>
      <w:jc w:val="left"/>
    </w:pPr>
    <w:rPr>
      <w:rFonts w:eastAsia="Times New Roman"/>
      <w:kern w:val="0"/>
      <w:sz w:val="24"/>
      <w:szCs w:val="24"/>
      <w:lang w:eastAsia="en-US"/>
    </w:rPr>
  </w:style>
  <w:style w:type="character" w:customStyle="1" w:styleId="Char7">
    <w:name w:val="文档结构图 Char"/>
    <w:basedOn w:val="a0"/>
    <w:link w:val="af2"/>
    <w:semiHidden/>
    <w:rsid w:val="00F477A6"/>
    <w:rPr>
      <w:rFonts w:eastAsia="Times New Roman"/>
      <w:sz w:val="24"/>
      <w:szCs w:val="24"/>
      <w:shd w:val="clear" w:color="auto" w:fill="000080"/>
      <w:lang w:eastAsia="en-US"/>
    </w:rPr>
  </w:style>
  <w:style w:type="paragraph" w:styleId="3">
    <w:name w:val="List Number 3"/>
    <w:basedOn w:val="a"/>
    <w:rsid w:val="00F477A6"/>
    <w:pPr>
      <w:numPr>
        <w:numId w:val="18"/>
      </w:numPr>
      <w:overflowPunct w:val="0"/>
      <w:autoSpaceDE w:val="0"/>
      <w:autoSpaceDN w:val="0"/>
      <w:adjustRightInd w:val="0"/>
      <w:spacing w:beforeLines="0" w:before="0" w:afterLines="0" w:after="180"/>
      <w:jc w:val="left"/>
      <w:textAlignment w:val="baseline"/>
    </w:pPr>
    <w:rPr>
      <w:rFonts w:eastAsia="Times New Roman"/>
      <w:kern w:val="0"/>
      <w:sz w:val="20"/>
      <w:lang w:val="en-GB" w:eastAsia="en-US"/>
    </w:rPr>
  </w:style>
  <w:style w:type="paragraph" w:styleId="8">
    <w:name w:val="toc 8"/>
    <w:basedOn w:val="10"/>
    <w:next w:val="a"/>
    <w:uiPriority w:val="39"/>
    <w:qFormat/>
    <w:rsid w:val="00F477A6"/>
    <w:pPr>
      <w:keepNext/>
      <w:keepLines/>
      <w:widowControl w:val="0"/>
      <w:tabs>
        <w:tab w:val="clear" w:pos="0"/>
        <w:tab w:val="clear" w:pos="9660"/>
        <w:tab w:val="right" w:leader="dot" w:pos="9639"/>
      </w:tabs>
      <w:spacing w:beforeLines="0" w:before="180" w:afterLines="0" w:after="0"/>
      <w:ind w:left="2693" w:rightChars="0" w:right="425" w:hanging="2693"/>
    </w:pPr>
    <w:rPr>
      <w:rFonts w:eastAsia="宋体"/>
      <w:bCs w:val="0"/>
      <w:i w:val="0"/>
      <w:iCs w:val="0"/>
      <w:kern w:val="0"/>
      <w:sz w:val="22"/>
      <w:lang w:val="en-GB" w:eastAsia="en-US"/>
    </w:rPr>
  </w:style>
  <w:style w:type="paragraph" w:styleId="af3">
    <w:name w:val="endnote text"/>
    <w:basedOn w:val="a"/>
    <w:link w:val="Char8"/>
    <w:rsid w:val="00F477A6"/>
    <w:pPr>
      <w:snapToGrid w:val="0"/>
      <w:spacing w:beforeLines="0" w:before="0" w:afterLines="0" w:after="0"/>
      <w:jc w:val="left"/>
    </w:pPr>
    <w:rPr>
      <w:rFonts w:eastAsia="Times New Roman"/>
      <w:kern w:val="0"/>
      <w:sz w:val="24"/>
      <w:szCs w:val="24"/>
      <w:lang w:eastAsia="en-US"/>
    </w:rPr>
  </w:style>
  <w:style w:type="character" w:customStyle="1" w:styleId="Char8">
    <w:name w:val="尾注文本 Char"/>
    <w:basedOn w:val="a0"/>
    <w:link w:val="af3"/>
    <w:rsid w:val="00F477A6"/>
    <w:rPr>
      <w:rFonts w:eastAsia="Times New Roman"/>
      <w:sz w:val="24"/>
      <w:szCs w:val="24"/>
      <w:lang w:eastAsia="en-US"/>
    </w:rPr>
  </w:style>
  <w:style w:type="paragraph" w:styleId="af4">
    <w:name w:val="footnote text"/>
    <w:basedOn w:val="a"/>
    <w:link w:val="Char9"/>
    <w:rsid w:val="00F477A6"/>
    <w:pPr>
      <w:keepLines/>
      <w:tabs>
        <w:tab w:val="left" w:pos="255"/>
        <w:tab w:val="left" w:pos="794"/>
        <w:tab w:val="left" w:pos="1191"/>
        <w:tab w:val="left" w:pos="1588"/>
        <w:tab w:val="left" w:pos="1985"/>
      </w:tabs>
      <w:overflowPunct w:val="0"/>
      <w:autoSpaceDE w:val="0"/>
      <w:autoSpaceDN w:val="0"/>
      <w:adjustRightInd w:val="0"/>
      <w:spacing w:beforeLines="0" w:before="80" w:afterLines="0" w:after="0"/>
      <w:ind w:left="255" w:hanging="255"/>
      <w:jc w:val="left"/>
      <w:textAlignment w:val="baseline"/>
    </w:pPr>
    <w:rPr>
      <w:kern w:val="0"/>
      <w:sz w:val="22"/>
      <w:lang w:val="en-GB" w:eastAsia="en-US"/>
    </w:rPr>
  </w:style>
  <w:style w:type="character" w:customStyle="1" w:styleId="Char9">
    <w:name w:val="脚注文本 Char"/>
    <w:basedOn w:val="a0"/>
    <w:link w:val="af4"/>
    <w:rsid w:val="00F477A6"/>
    <w:rPr>
      <w:rFonts w:eastAsia="宋体"/>
      <w:sz w:val="22"/>
      <w:lang w:val="en-GB" w:eastAsia="en-US"/>
    </w:rPr>
  </w:style>
  <w:style w:type="table" w:styleId="af5">
    <w:name w:val="Table Elegant"/>
    <w:basedOn w:val="a1"/>
    <w:qFormat/>
    <w:rsid w:val="00F477A6"/>
    <w:rPr>
      <w:rFonts w:eastAsia="宋体"/>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1"/>
    <w:qFormat/>
    <w:rsid w:val="00F477A6"/>
    <w:rPr>
      <w:rFonts w:eastAsia="宋体"/>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6">
    <w:name w:val="endnote reference"/>
    <w:rsid w:val="00F477A6"/>
    <w:rPr>
      <w:vertAlign w:val="superscript"/>
    </w:rPr>
  </w:style>
  <w:style w:type="character" w:styleId="af7">
    <w:name w:val="page number"/>
    <w:basedOn w:val="a0"/>
    <w:rsid w:val="00F477A6"/>
  </w:style>
  <w:style w:type="character" w:styleId="af8">
    <w:name w:val="FollowedHyperlink"/>
    <w:basedOn w:val="a0"/>
    <w:semiHidden/>
    <w:unhideWhenUsed/>
    <w:qFormat/>
    <w:rsid w:val="00F477A6"/>
    <w:rPr>
      <w:color w:val="800080" w:themeColor="followedHyperlink"/>
      <w:u w:val="single"/>
    </w:rPr>
  </w:style>
  <w:style w:type="character" w:styleId="af9">
    <w:name w:val="footnote reference"/>
    <w:rsid w:val="00F477A6"/>
    <w:rPr>
      <w:position w:val="6"/>
      <w:sz w:val="18"/>
    </w:rPr>
  </w:style>
  <w:style w:type="paragraph" w:customStyle="1" w:styleId="CharChar16">
    <w:name w:val="Char Char16"/>
    <w:basedOn w:val="af2"/>
    <w:rsid w:val="00F477A6"/>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rsid w:val="00F477A6"/>
    <w:pPr>
      <w:keepLines/>
      <w:overflowPunct w:val="0"/>
      <w:autoSpaceDE w:val="0"/>
      <w:autoSpaceDN w:val="0"/>
      <w:adjustRightInd w:val="0"/>
      <w:spacing w:beforeLines="0" w:before="0" w:afterLines="0" w:after="240"/>
      <w:jc w:val="center"/>
      <w:textAlignment w:val="baseline"/>
    </w:pPr>
    <w:rPr>
      <w:rFonts w:ascii="Arial" w:hAnsi="Arial"/>
      <w:b/>
      <w:kern w:val="0"/>
      <w:sz w:val="20"/>
      <w:lang w:val="en-GB" w:eastAsia="en-US"/>
    </w:rPr>
  </w:style>
  <w:style w:type="paragraph" w:customStyle="1" w:styleId="CharChar2CharChar">
    <w:name w:val="Char Char2 Char Char"/>
    <w:semiHidden/>
    <w:rsid w:val="00F477A6"/>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修订1"/>
    <w:hidden/>
    <w:uiPriority w:val="99"/>
    <w:semiHidden/>
    <w:rsid w:val="00F477A6"/>
    <w:rPr>
      <w:rFonts w:eastAsia="Times New Roman"/>
      <w:sz w:val="24"/>
      <w:szCs w:val="24"/>
      <w:lang w:eastAsia="en-US"/>
    </w:rPr>
  </w:style>
  <w:style w:type="character" w:customStyle="1" w:styleId="Char3">
    <w:name w:val="页脚 Char"/>
    <w:link w:val="a8"/>
    <w:uiPriority w:val="99"/>
    <w:rsid w:val="00F477A6"/>
    <w:rPr>
      <w:rFonts w:eastAsia="宋体"/>
      <w:kern w:val="2"/>
      <w:sz w:val="18"/>
      <w:szCs w:val="18"/>
    </w:rPr>
  </w:style>
  <w:style w:type="paragraph" w:customStyle="1" w:styleId="Normalaftertitle">
    <w:name w:val="Normal_after_title"/>
    <w:basedOn w:val="a"/>
    <w:next w:val="a"/>
    <w:link w:val="NormalaftertitleChar"/>
    <w:qFormat/>
    <w:rsid w:val="00F477A6"/>
    <w:pPr>
      <w:tabs>
        <w:tab w:val="left" w:pos="794"/>
        <w:tab w:val="left" w:pos="1191"/>
        <w:tab w:val="left" w:pos="1588"/>
        <w:tab w:val="left" w:pos="1985"/>
      </w:tabs>
      <w:overflowPunct w:val="0"/>
      <w:autoSpaceDE w:val="0"/>
      <w:autoSpaceDN w:val="0"/>
      <w:adjustRightInd w:val="0"/>
      <w:spacing w:beforeLines="0" w:before="360" w:afterLines="0" w:after="0"/>
      <w:jc w:val="left"/>
      <w:textAlignment w:val="baseline"/>
    </w:pPr>
    <w:rPr>
      <w:rFonts w:eastAsia="Batang"/>
      <w:kern w:val="0"/>
      <w:sz w:val="24"/>
      <w:lang w:val="en-GB" w:eastAsia="en-US"/>
    </w:rPr>
  </w:style>
  <w:style w:type="paragraph" w:customStyle="1" w:styleId="Equation">
    <w:name w:val="Equation"/>
    <w:basedOn w:val="a"/>
    <w:link w:val="EquationeqChar"/>
    <w:rsid w:val="00F477A6"/>
    <w:pPr>
      <w:tabs>
        <w:tab w:val="left" w:pos="794"/>
        <w:tab w:val="center" w:pos="4820"/>
        <w:tab w:val="right" w:pos="9639"/>
      </w:tabs>
      <w:overflowPunct w:val="0"/>
      <w:autoSpaceDE w:val="0"/>
      <w:autoSpaceDN w:val="0"/>
      <w:adjustRightInd w:val="0"/>
      <w:spacing w:beforeLines="0" w:before="120" w:afterLines="0" w:after="0"/>
      <w:jc w:val="left"/>
      <w:textAlignment w:val="baseline"/>
    </w:pPr>
    <w:rPr>
      <w:rFonts w:eastAsia="Batang"/>
      <w:kern w:val="0"/>
      <w:sz w:val="24"/>
      <w:lang w:val="en-GB" w:eastAsia="en-US"/>
    </w:rPr>
  </w:style>
  <w:style w:type="paragraph" w:customStyle="1" w:styleId="Char1CharChar1Char">
    <w:name w:val="Char1 Char Char1 Char"/>
    <w:basedOn w:val="a"/>
    <w:rsid w:val="00F477A6"/>
    <w:pPr>
      <w:tabs>
        <w:tab w:val="left" w:pos="540"/>
        <w:tab w:val="left" w:pos="1260"/>
        <w:tab w:val="left" w:pos="1800"/>
      </w:tabs>
      <w:spacing w:beforeLines="0" w:before="240" w:afterLines="0" w:after="160" w:line="240" w:lineRule="exact"/>
      <w:jc w:val="left"/>
    </w:pPr>
    <w:rPr>
      <w:rFonts w:ascii="Verdana" w:eastAsia="Batang" w:hAnsi="Verdana"/>
      <w:kern w:val="0"/>
      <w:sz w:val="24"/>
      <w:lang w:eastAsia="en-US"/>
    </w:rPr>
  </w:style>
  <w:style w:type="character" w:customStyle="1" w:styleId="NormalaftertitleChar">
    <w:name w:val="Normal_after_title Char"/>
    <w:link w:val="Normalaftertitle"/>
    <w:qFormat/>
    <w:rsid w:val="00F477A6"/>
    <w:rPr>
      <w:rFonts w:eastAsia="Batang"/>
      <w:sz w:val="24"/>
      <w:lang w:val="en-GB" w:eastAsia="en-US"/>
    </w:rPr>
  </w:style>
  <w:style w:type="character" w:customStyle="1" w:styleId="EquationeqChar">
    <w:name w:val="Equation.eq Char"/>
    <w:link w:val="Equation"/>
    <w:rsid w:val="00F477A6"/>
    <w:rPr>
      <w:rFonts w:eastAsia="Batang"/>
      <w:sz w:val="24"/>
      <w:lang w:val="en-GB" w:eastAsia="en-US"/>
    </w:rPr>
  </w:style>
  <w:style w:type="paragraph" w:customStyle="1" w:styleId="Figuretitle">
    <w:name w:val="Figure_title"/>
    <w:basedOn w:val="a"/>
    <w:next w:val="a"/>
    <w:link w:val="FiguretitleChar"/>
    <w:rsid w:val="00F477A6"/>
    <w:pPr>
      <w:keepLines/>
      <w:tabs>
        <w:tab w:val="left" w:pos="794"/>
        <w:tab w:val="left" w:pos="1191"/>
        <w:tab w:val="left" w:pos="1588"/>
        <w:tab w:val="left" w:pos="1985"/>
      </w:tabs>
      <w:overflowPunct w:val="0"/>
      <w:autoSpaceDE w:val="0"/>
      <w:autoSpaceDN w:val="0"/>
      <w:adjustRightInd w:val="0"/>
      <w:spacing w:beforeLines="0" w:before="0" w:afterLines="0" w:after="120"/>
      <w:jc w:val="center"/>
      <w:textAlignment w:val="baseline"/>
    </w:pPr>
    <w:rPr>
      <w:rFonts w:eastAsia="Batang"/>
      <w:b/>
      <w:kern w:val="0"/>
      <w:sz w:val="24"/>
      <w:lang w:val="en-GB" w:eastAsia="en-US"/>
    </w:rPr>
  </w:style>
  <w:style w:type="character" w:customStyle="1" w:styleId="FiguretitleChar">
    <w:name w:val="Figure_title Char"/>
    <w:link w:val="Figuretitle"/>
    <w:rsid w:val="00F477A6"/>
    <w:rPr>
      <w:rFonts w:eastAsia="Batang"/>
      <w:b/>
      <w:sz w:val="24"/>
      <w:lang w:val="en-GB" w:eastAsia="en-US"/>
    </w:rPr>
  </w:style>
  <w:style w:type="paragraph" w:customStyle="1" w:styleId="PaperTableCell">
    <w:name w:val="PaperTableCell"/>
    <w:basedOn w:val="a"/>
    <w:rsid w:val="00F477A6"/>
    <w:pPr>
      <w:spacing w:beforeLines="0" w:before="0" w:afterLines="0" w:after="0"/>
    </w:pPr>
    <w:rPr>
      <w:rFonts w:eastAsia="Times New Roman"/>
      <w:kern w:val="0"/>
      <w:sz w:val="16"/>
      <w:lang w:eastAsia="en-US"/>
    </w:rPr>
  </w:style>
  <w:style w:type="paragraph" w:customStyle="1" w:styleId="address">
    <w:name w:val="address"/>
    <w:rsid w:val="00F477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477A6"/>
    <w:pPr>
      <w:keepNext/>
      <w:numPr>
        <w:numId w:val="19"/>
      </w:numPr>
      <w:autoSpaceDE w:val="0"/>
      <w:autoSpaceDN w:val="0"/>
      <w:adjustRightInd w:val="0"/>
      <w:spacing w:before="60" w:after="60"/>
      <w:jc w:val="both"/>
    </w:pPr>
    <w:rPr>
      <w:rFonts w:ascii="Arial" w:eastAsia="宋体" w:hAnsi="Arial" w:cs="Arial"/>
      <w:color w:val="0000FF"/>
      <w:kern w:val="2"/>
    </w:rPr>
  </w:style>
  <w:style w:type="character" w:customStyle="1" w:styleId="B10">
    <w:name w:val="B1 (文字)"/>
    <w:link w:val="B1"/>
    <w:qFormat/>
    <w:rsid w:val="00F477A6"/>
    <w:rPr>
      <w:rFonts w:eastAsia="宋体"/>
      <w:kern w:val="2"/>
      <w:sz w:val="21"/>
    </w:rPr>
  </w:style>
  <w:style w:type="character" w:customStyle="1" w:styleId="THChar">
    <w:name w:val="TH Char"/>
    <w:link w:val="TH"/>
    <w:qFormat/>
    <w:rsid w:val="00F477A6"/>
    <w:rPr>
      <w:rFonts w:ascii="Arial" w:eastAsia="宋体" w:hAnsi="Arial"/>
      <w:b/>
      <w:kern w:val="2"/>
      <w:sz w:val="21"/>
    </w:rPr>
  </w:style>
  <w:style w:type="paragraph" w:customStyle="1" w:styleId="EX">
    <w:name w:val="EX"/>
    <w:basedOn w:val="a"/>
    <w:qFormat/>
    <w:rsid w:val="00F477A6"/>
    <w:pPr>
      <w:keepLines/>
      <w:overflowPunct w:val="0"/>
      <w:autoSpaceDE w:val="0"/>
      <w:autoSpaceDN w:val="0"/>
      <w:adjustRightInd w:val="0"/>
      <w:spacing w:beforeLines="0" w:before="0" w:afterLines="0" w:after="180"/>
      <w:ind w:left="1702" w:hanging="1418"/>
      <w:jc w:val="left"/>
      <w:textAlignment w:val="baseline"/>
    </w:pPr>
    <w:rPr>
      <w:rFonts w:eastAsia="Times New Roman"/>
      <w:kern w:val="0"/>
      <w:sz w:val="20"/>
      <w:lang w:val="en-GB" w:eastAsia="en-GB"/>
    </w:rPr>
  </w:style>
  <w:style w:type="paragraph" w:customStyle="1" w:styleId="Car">
    <w:name w:val="Car (文字) (文字)"/>
    <w:semiHidden/>
    <w:qFormat/>
    <w:rsid w:val="00F477A6"/>
    <w:pPr>
      <w:keepNext/>
      <w:tabs>
        <w:tab w:val="left" w:pos="360"/>
      </w:tabs>
      <w:autoSpaceDE w:val="0"/>
      <w:autoSpaceDN w:val="0"/>
      <w:adjustRightInd w:val="0"/>
      <w:spacing w:before="60" w:after="60"/>
      <w:jc w:val="both"/>
    </w:pPr>
    <w:rPr>
      <w:rFonts w:ascii="Arial" w:eastAsia="宋体" w:hAnsi="Arial" w:cs="Arial"/>
      <w:color w:val="0000FF"/>
      <w:kern w:val="2"/>
    </w:rPr>
  </w:style>
  <w:style w:type="paragraph" w:customStyle="1" w:styleId="CRfront">
    <w:name w:val="CR_front"/>
    <w:next w:val="a"/>
    <w:qFormat/>
    <w:rsid w:val="00F477A6"/>
    <w:rPr>
      <w:rFonts w:ascii="Arial" w:eastAsia="MS Mincho" w:hAnsi="Arial"/>
      <w:lang w:val="en-GB" w:eastAsia="en-US"/>
    </w:rPr>
  </w:style>
  <w:style w:type="paragraph" w:customStyle="1" w:styleId="maintext">
    <w:name w:val="main text"/>
    <w:basedOn w:val="a"/>
    <w:link w:val="maintextChar"/>
    <w:qFormat/>
    <w:rsid w:val="00F477A6"/>
    <w:pPr>
      <w:spacing w:beforeLines="0" w:before="60" w:afterLines="0" w:after="60" w:line="288" w:lineRule="auto"/>
      <w:ind w:firstLineChars="200" w:firstLine="200"/>
    </w:pPr>
    <w:rPr>
      <w:rFonts w:eastAsia="Malgun Gothic" w:cs="Batang"/>
      <w:kern w:val="0"/>
      <w:sz w:val="20"/>
      <w:lang w:val="en-GB" w:eastAsia="ko-KR"/>
    </w:rPr>
  </w:style>
  <w:style w:type="character" w:customStyle="1" w:styleId="maintextChar">
    <w:name w:val="main text Char"/>
    <w:link w:val="maintext"/>
    <w:qFormat/>
    <w:rsid w:val="00F477A6"/>
    <w:rPr>
      <w:rFonts w:eastAsia="Malgun Gothic" w:cs="Batang"/>
      <w:lang w:val="en-GB" w:eastAsia="ko-KR"/>
    </w:rPr>
  </w:style>
  <w:style w:type="table" w:customStyle="1" w:styleId="310">
    <w:name w:val="清单表 31"/>
    <w:basedOn w:val="a1"/>
    <w:uiPriority w:val="48"/>
    <w:qFormat/>
    <w:rsid w:val="00F477A6"/>
    <w:rPr>
      <w:rFonts w:eastAsia="宋体"/>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4">
    <w:name w:val="未处理的提及1"/>
    <w:basedOn w:val="a0"/>
    <w:uiPriority w:val="99"/>
    <w:semiHidden/>
    <w:unhideWhenUsed/>
    <w:qFormat/>
    <w:rsid w:val="00F477A6"/>
    <w:rPr>
      <w:color w:val="808080"/>
      <w:shd w:val="clear" w:color="auto" w:fill="E6E6E6"/>
    </w:rPr>
  </w:style>
  <w:style w:type="table" w:customStyle="1" w:styleId="51">
    <w:name w:val="无格式表格 51"/>
    <w:basedOn w:val="a1"/>
    <w:uiPriority w:val="45"/>
    <w:qFormat/>
    <w:rsid w:val="00F477A6"/>
    <w:rPr>
      <w:rFonts w:eastAsia="宋体"/>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e"/>
    <w:uiPriority w:val="34"/>
    <w:qFormat/>
    <w:locked/>
    <w:rsid w:val="00F477A6"/>
    <w:rPr>
      <w:rFonts w:eastAsia="Times New Roman"/>
      <w:kern w:val="2"/>
      <w:sz w:val="24"/>
      <w:szCs w:val="24"/>
    </w:rPr>
  </w:style>
  <w:style w:type="paragraph" w:customStyle="1" w:styleId="H6">
    <w:name w:val="H6"/>
    <w:basedOn w:val="5"/>
    <w:next w:val="a"/>
    <w:qFormat/>
    <w:rsid w:val="00F477A6"/>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qFormat/>
    <w:rsid w:val="00F477A6"/>
    <w:rPr>
      <w:lang w:val="en-GB" w:eastAsia="en-US"/>
    </w:rPr>
  </w:style>
  <w:style w:type="character" w:customStyle="1" w:styleId="TACChar">
    <w:name w:val="TAC Char"/>
    <w:link w:val="TAC"/>
    <w:qFormat/>
    <w:rsid w:val="00F477A6"/>
    <w:rPr>
      <w:rFonts w:ascii="Arial" w:eastAsia="宋体" w:hAnsi="Arial"/>
      <w:kern w:val="2"/>
      <w:sz w:val="18"/>
    </w:rPr>
  </w:style>
  <w:style w:type="character" w:customStyle="1" w:styleId="TAHCar">
    <w:name w:val="TAH Car"/>
    <w:link w:val="TAH"/>
    <w:qFormat/>
    <w:rsid w:val="00F477A6"/>
    <w:rPr>
      <w:rFonts w:ascii="Arial" w:eastAsia="宋体" w:hAnsi="Arial"/>
      <w:b/>
      <w:kern w:val="2"/>
      <w:sz w:val="18"/>
    </w:rPr>
  </w:style>
  <w:style w:type="paragraph" w:customStyle="1" w:styleId="bullet1">
    <w:name w:val="bullet1"/>
    <w:basedOn w:val="a"/>
    <w:link w:val="bullet1Char"/>
    <w:qFormat/>
    <w:rsid w:val="00F477A6"/>
    <w:pPr>
      <w:numPr>
        <w:numId w:val="20"/>
      </w:numPr>
      <w:spacing w:beforeLines="0" w:before="0" w:afterLines="0" w:after="0"/>
      <w:jc w:val="left"/>
    </w:pPr>
    <w:rPr>
      <w:rFonts w:ascii="Times" w:eastAsia="Batang" w:hAnsi="Times"/>
      <w:kern w:val="0"/>
      <w:sz w:val="20"/>
      <w:szCs w:val="24"/>
      <w:lang w:val="en-GB" w:eastAsia="en-US"/>
    </w:rPr>
  </w:style>
  <w:style w:type="paragraph" w:customStyle="1" w:styleId="bullet2">
    <w:name w:val="bullet2"/>
    <w:basedOn w:val="a"/>
    <w:link w:val="bullet2Char"/>
    <w:qFormat/>
    <w:rsid w:val="00F477A6"/>
    <w:pPr>
      <w:numPr>
        <w:ilvl w:val="1"/>
        <w:numId w:val="20"/>
      </w:numPr>
      <w:spacing w:beforeLines="0" w:before="0" w:afterLines="0" w:after="0"/>
      <w:jc w:val="left"/>
    </w:pPr>
    <w:rPr>
      <w:rFonts w:ascii="Times" w:eastAsia="Batang" w:hAnsi="Times"/>
      <w:kern w:val="0"/>
      <w:sz w:val="20"/>
      <w:szCs w:val="24"/>
      <w:lang w:val="en-GB" w:eastAsia="en-US"/>
    </w:rPr>
  </w:style>
  <w:style w:type="character" w:customStyle="1" w:styleId="bullet1Char">
    <w:name w:val="bullet1 Char"/>
    <w:link w:val="bullet1"/>
    <w:qFormat/>
    <w:rsid w:val="00F477A6"/>
    <w:rPr>
      <w:rFonts w:ascii="Times" w:eastAsia="Batang" w:hAnsi="Times"/>
      <w:szCs w:val="24"/>
      <w:lang w:val="en-GB" w:eastAsia="en-US"/>
    </w:rPr>
  </w:style>
  <w:style w:type="paragraph" w:customStyle="1" w:styleId="bullet3">
    <w:name w:val="bullet3"/>
    <w:basedOn w:val="a"/>
    <w:qFormat/>
    <w:rsid w:val="00F477A6"/>
    <w:pPr>
      <w:numPr>
        <w:ilvl w:val="2"/>
        <w:numId w:val="20"/>
      </w:numPr>
      <w:spacing w:beforeLines="0" w:before="0" w:afterLines="0" w:after="0"/>
      <w:jc w:val="left"/>
    </w:pPr>
    <w:rPr>
      <w:rFonts w:ascii="Times" w:eastAsia="Batang" w:hAnsi="Times"/>
      <w:kern w:val="0"/>
      <w:sz w:val="20"/>
      <w:szCs w:val="24"/>
      <w:lang w:val="en-GB" w:eastAsia="en-US"/>
    </w:rPr>
  </w:style>
  <w:style w:type="paragraph" w:customStyle="1" w:styleId="bullet4">
    <w:name w:val="bullet4"/>
    <w:basedOn w:val="a"/>
    <w:qFormat/>
    <w:rsid w:val="00F477A6"/>
    <w:pPr>
      <w:numPr>
        <w:ilvl w:val="3"/>
        <w:numId w:val="20"/>
      </w:numPr>
      <w:spacing w:beforeLines="0" w:before="0" w:afterLines="0" w:after="0"/>
      <w:jc w:val="left"/>
    </w:pPr>
    <w:rPr>
      <w:rFonts w:ascii="Times" w:eastAsia="Batang" w:hAnsi="Times"/>
      <w:kern w:val="0"/>
      <w:sz w:val="20"/>
      <w:szCs w:val="24"/>
      <w:lang w:val="en-GB" w:eastAsia="en-US"/>
    </w:rPr>
  </w:style>
  <w:style w:type="character" w:customStyle="1" w:styleId="bullet2Char">
    <w:name w:val="bullet2 Char"/>
    <w:link w:val="bullet2"/>
    <w:qFormat/>
    <w:rsid w:val="00F477A6"/>
    <w:rPr>
      <w:rFonts w:ascii="Times" w:eastAsia="Batang" w:hAnsi="Times"/>
      <w:szCs w:val="24"/>
      <w:lang w:val="en-GB" w:eastAsia="en-US"/>
    </w:rPr>
  </w:style>
  <w:style w:type="character" w:customStyle="1" w:styleId="tran">
    <w:name w:val="tran"/>
    <w:basedOn w:val="a0"/>
    <w:qFormat/>
    <w:rsid w:val="00F477A6"/>
  </w:style>
  <w:style w:type="character" w:customStyle="1" w:styleId="apple-converted-space">
    <w:name w:val="apple-converted-space"/>
    <w:basedOn w:val="a0"/>
    <w:qFormat/>
    <w:rsid w:val="00F477A6"/>
  </w:style>
  <w:style w:type="character" w:customStyle="1" w:styleId="B1Zchn">
    <w:name w:val="B1 Zchn"/>
    <w:qFormat/>
    <w:rsid w:val="00F477A6"/>
    <w:rPr>
      <w:lang w:eastAsia="en-US"/>
    </w:rPr>
  </w:style>
  <w:style w:type="character" w:customStyle="1" w:styleId="Style1Char">
    <w:name w:val="Style1 Char"/>
    <w:link w:val="Style1"/>
    <w:qFormat/>
    <w:locked/>
    <w:rsid w:val="00F477A6"/>
    <w:rPr>
      <w:rFonts w:eastAsia="宋体"/>
      <w:kern w:val="2"/>
      <w:sz w:val="21"/>
    </w:rPr>
  </w:style>
  <w:style w:type="paragraph" w:customStyle="1" w:styleId="LGTdoc">
    <w:name w:val="LGTdoc_본문"/>
    <w:basedOn w:val="a"/>
    <w:link w:val="LGTdocChar"/>
    <w:qFormat/>
    <w:rsid w:val="00F477A6"/>
    <w:pPr>
      <w:widowControl w:val="0"/>
      <w:autoSpaceDE w:val="0"/>
      <w:autoSpaceDN w:val="0"/>
      <w:adjustRightInd w:val="0"/>
      <w:snapToGrid w:val="0"/>
      <w:spacing w:beforeLines="0" w:before="60" w:after="120" w:line="264" w:lineRule="auto"/>
      <w:ind w:left="851" w:hanging="284"/>
    </w:pPr>
    <w:rPr>
      <w:rFonts w:eastAsia="Batang"/>
      <w:sz w:val="22"/>
      <w:szCs w:val="24"/>
    </w:rPr>
  </w:style>
  <w:style w:type="character" w:customStyle="1" w:styleId="LGTdocChar">
    <w:name w:val="LGTdoc_본문 Char"/>
    <w:link w:val="LGTdoc"/>
    <w:qFormat/>
    <w:rsid w:val="00F477A6"/>
    <w:rPr>
      <w:rFonts w:eastAsia="Batang"/>
      <w:kern w:val="2"/>
      <w:sz w:val="22"/>
      <w:szCs w:val="24"/>
    </w:rPr>
  </w:style>
  <w:style w:type="paragraph" w:customStyle="1" w:styleId="RAN1bullet2">
    <w:name w:val="RAN1 bullet2"/>
    <w:basedOn w:val="a"/>
    <w:qFormat/>
    <w:rsid w:val="00F477A6"/>
    <w:pPr>
      <w:numPr>
        <w:ilvl w:val="1"/>
        <w:numId w:val="21"/>
      </w:numPr>
      <w:spacing w:beforeLines="0" w:before="0" w:afterLines="0" w:after="0"/>
      <w:jc w:val="left"/>
    </w:pPr>
    <w:rPr>
      <w:rFonts w:ascii="Times" w:eastAsia="Batang" w:hAnsi="Times"/>
      <w:kern w:val="0"/>
      <w:sz w:val="20"/>
      <w:lang w:eastAsia="en-US"/>
    </w:rPr>
  </w:style>
  <w:style w:type="character" w:customStyle="1" w:styleId="B2Char">
    <w:name w:val="B2 Char"/>
    <w:link w:val="B2"/>
    <w:uiPriority w:val="99"/>
    <w:qFormat/>
    <w:rsid w:val="00F477A6"/>
    <w:rPr>
      <w:rFonts w:eastAsia="宋体"/>
      <w:kern w:val="2"/>
      <w:sz w:val="21"/>
    </w:rPr>
  </w:style>
  <w:style w:type="character" w:customStyle="1" w:styleId="B3Char">
    <w:name w:val="B3 Char"/>
    <w:link w:val="B3"/>
    <w:qFormat/>
    <w:rsid w:val="00F477A6"/>
    <w:rPr>
      <w:rFonts w:eastAsia="宋体"/>
      <w:kern w:val="2"/>
      <w:sz w:val="21"/>
    </w:rPr>
  </w:style>
  <w:style w:type="paragraph" w:customStyle="1" w:styleId="bullet">
    <w:name w:val="bullet"/>
    <w:basedOn w:val="ae"/>
    <w:qFormat/>
    <w:rsid w:val="00F477A6"/>
    <w:pPr>
      <w:numPr>
        <w:numId w:val="22"/>
      </w:numPr>
      <w:spacing w:before="0" w:afterLines="0"/>
      <w:ind w:left="0" w:firstLine="0"/>
      <w:jc w:val="left"/>
    </w:pPr>
    <w:rPr>
      <w:rFonts w:eastAsiaTheme="minorEastAsia"/>
      <w:kern w:val="0"/>
      <w:sz w:val="20"/>
      <w:lang w:eastAsia="en-US"/>
    </w:rPr>
  </w:style>
  <w:style w:type="paragraph" w:customStyle="1" w:styleId="item">
    <w:name w:val="item"/>
    <w:basedOn w:val="a"/>
    <w:qFormat/>
    <w:rsid w:val="00F477A6"/>
    <w:pPr>
      <w:numPr>
        <w:numId w:val="23"/>
      </w:numPr>
      <w:spacing w:beforeLines="0" w:before="0" w:afterLines="0" w:after="0"/>
    </w:pPr>
    <w:rPr>
      <w:rFonts w:eastAsia="MS Mincho"/>
      <w:kern w:val="0"/>
      <w:sz w:val="20"/>
      <w:lang w:val="en-GB" w:eastAsia="en-US"/>
    </w:rPr>
  </w:style>
  <w:style w:type="paragraph" w:styleId="afa">
    <w:name w:val="Revision"/>
    <w:hidden/>
    <w:uiPriority w:val="99"/>
    <w:semiHidden/>
    <w:rsid w:val="00D304AD"/>
    <w:rPr>
      <w:rFonts w:eastAsia="宋体"/>
      <w:kern w:val="2"/>
      <w:sz w:val="21"/>
    </w:rPr>
  </w:style>
  <w:style w:type="character" w:styleId="afb">
    <w:name w:val="Strong"/>
    <w:basedOn w:val="a0"/>
    <w:uiPriority w:val="22"/>
    <w:qFormat/>
    <w:rsid w:val="00A667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333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wmf"/><Relationship Id="rId25" Type="http://schemas.openxmlformats.org/officeDocument/2006/relationships/header" Target="header1.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footer" Target="footer2.xml"/><Relationship Id="rId10" Type="http://schemas.openxmlformats.org/officeDocument/2006/relationships/package" Target="embeddings/Microsoft_Visio___1.vsdx"/><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6F96A7-B4F4-4D00-989C-53450C3A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17</Pages>
  <Words>6897</Words>
  <Characters>39317</Characters>
  <Application>Microsoft Office Word</Application>
  <DocSecurity>0</DocSecurity>
  <Lines>327</Lines>
  <Paragraphs>92</Paragraphs>
  <ScaleCrop>false</ScaleCrop>
  <Company>www.zte.com.cn</Company>
  <LinksUpToDate>false</LinksUpToDate>
  <CharactersWithSpaces>46122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彭淑燕</cp:lastModifiedBy>
  <cp:revision>657</cp:revision>
  <dcterms:created xsi:type="dcterms:W3CDTF">2020-02-14T03:54:00Z</dcterms:created>
  <dcterms:modified xsi:type="dcterms:W3CDTF">2020-04-10T11:45:00Z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